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C3" w:rsidRDefault="00DA7EC3" w:rsidP="00A06981">
      <w:pPr>
        <w:jc w:val="center"/>
        <w:rPr>
          <w:rFonts w:asciiTheme="minorEastAsia" w:hAnsiTheme="minorEastAsia" w:hint="eastAsia"/>
          <w:b/>
          <w:sz w:val="32"/>
          <w:szCs w:val="32"/>
        </w:rPr>
      </w:pPr>
    </w:p>
    <w:p w:rsidR="00D64BA0" w:rsidRPr="00D413E7" w:rsidRDefault="00A06981" w:rsidP="00A06981">
      <w:pPr>
        <w:jc w:val="center"/>
        <w:rPr>
          <w:rFonts w:asciiTheme="minorEastAsia" w:hAnsiTheme="minorEastAsia"/>
          <w:b/>
          <w:sz w:val="32"/>
          <w:szCs w:val="32"/>
        </w:rPr>
      </w:pPr>
      <w:r w:rsidRPr="00D413E7">
        <w:rPr>
          <w:rFonts w:asciiTheme="minorEastAsia" w:hAnsiTheme="minorEastAsia" w:hint="eastAsia"/>
          <w:b/>
          <w:sz w:val="32"/>
          <w:szCs w:val="32"/>
        </w:rPr>
        <w:t>浙江大学经济学院研究生</w:t>
      </w:r>
      <w:r w:rsidR="00372004" w:rsidRPr="00D413E7">
        <w:rPr>
          <w:rFonts w:asciiTheme="minorEastAsia" w:hAnsiTheme="minorEastAsia" w:hint="eastAsia"/>
          <w:b/>
          <w:sz w:val="32"/>
          <w:szCs w:val="32"/>
        </w:rPr>
        <w:t>优秀</w:t>
      </w:r>
      <w:r w:rsidRPr="00D413E7">
        <w:rPr>
          <w:rFonts w:asciiTheme="minorEastAsia" w:hAnsiTheme="minorEastAsia" w:hint="eastAsia"/>
          <w:b/>
          <w:sz w:val="32"/>
          <w:szCs w:val="32"/>
        </w:rPr>
        <w:t>学位论文评选办法（暂行）</w:t>
      </w:r>
    </w:p>
    <w:p w:rsidR="006B3133" w:rsidRDefault="006B3133"/>
    <w:p w:rsidR="00A06981" w:rsidRDefault="00C53E32" w:rsidP="00372004">
      <w:pPr>
        <w:ind w:firstLineChars="200" w:firstLine="560"/>
        <w:rPr>
          <w:rFonts w:ascii="仿宋" w:eastAsia="仿宋" w:hAnsi="仿宋" w:cs="宋体" w:hint="eastAsia"/>
          <w:color w:val="040404"/>
          <w:kern w:val="0"/>
          <w:sz w:val="28"/>
          <w:szCs w:val="28"/>
        </w:rPr>
      </w:pPr>
      <w:r w:rsidRPr="00372004">
        <w:rPr>
          <w:rFonts w:ascii="仿宋" w:eastAsia="仿宋" w:hAnsi="仿宋" w:cs="宋体" w:hint="eastAsia"/>
          <w:color w:val="040404"/>
          <w:kern w:val="0"/>
          <w:sz w:val="28"/>
          <w:szCs w:val="28"/>
        </w:rPr>
        <w:t>研究生学位论文是反映研究生学术水平的重要标志，是研究生培养质量的集中体现。为提高我院</w:t>
      </w:r>
      <w:r w:rsidR="00FE1672">
        <w:rPr>
          <w:rFonts w:ascii="仿宋" w:eastAsia="仿宋" w:hAnsi="仿宋" w:cs="宋体" w:hint="eastAsia"/>
          <w:color w:val="040404"/>
          <w:kern w:val="0"/>
          <w:sz w:val="28"/>
          <w:szCs w:val="28"/>
        </w:rPr>
        <w:t>全日制</w:t>
      </w:r>
      <w:r w:rsidRPr="00372004">
        <w:rPr>
          <w:rFonts w:ascii="仿宋" w:eastAsia="仿宋" w:hAnsi="仿宋" w:cs="宋体" w:hint="eastAsia"/>
          <w:color w:val="040404"/>
          <w:kern w:val="0"/>
          <w:sz w:val="28"/>
          <w:szCs w:val="28"/>
        </w:rPr>
        <w:t>研究生学位论文质量，培养研究创新意识，激励研究生创新精神，</w:t>
      </w:r>
      <w:r w:rsidR="00372004">
        <w:rPr>
          <w:rFonts w:ascii="仿宋" w:eastAsia="仿宋" w:hAnsi="仿宋" w:cs="宋体" w:hint="eastAsia"/>
          <w:color w:val="040404"/>
          <w:kern w:val="0"/>
          <w:sz w:val="28"/>
          <w:szCs w:val="28"/>
        </w:rPr>
        <w:t>为推荐校级、省级、全国优秀学位论文评选做好准备工作，特制定本办法。</w:t>
      </w:r>
    </w:p>
    <w:p w:rsidR="00DA7EC3" w:rsidRPr="00DA7EC3" w:rsidRDefault="00DA7EC3" w:rsidP="00DA7EC3">
      <w:pPr>
        <w:autoSpaceDE w:val="0"/>
        <w:autoSpaceDN w:val="0"/>
        <w:adjustRightInd w:val="0"/>
        <w:jc w:val="left"/>
        <w:rPr>
          <w:rFonts w:ascii="仿宋" w:eastAsia="仿宋" w:hAnsi="仿宋" w:cs="黑体"/>
          <w:b/>
          <w:color w:val="040404"/>
          <w:kern w:val="0"/>
          <w:sz w:val="28"/>
          <w:szCs w:val="28"/>
        </w:rPr>
      </w:pPr>
      <w:r w:rsidRPr="00DA7EC3">
        <w:rPr>
          <w:rFonts w:ascii="仿宋" w:eastAsia="仿宋" w:hAnsi="仿宋" w:cs="黑体" w:hint="eastAsia"/>
          <w:b/>
          <w:color w:val="040404"/>
          <w:kern w:val="0"/>
          <w:sz w:val="28"/>
          <w:szCs w:val="28"/>
        </w:rPr>
        <w:t>一、</w:t>
      </w:r>
      <w:r w:rsidRPr="00DA7EC3">
        <w:rPr>
          <w:rFonts w:ascii="仿宋" w:eastAsia="仿宋" w:hAnsi="仿宋" w:cs="黑体"/>
          <w:b/>
          <w:color w:val="040404"/>
          <w:kern w:val="0"/>
          <w:sz w:val="28"/>
          <w:szCs w:val="28"/>
        </w:rPr>
        <w:t xml:space="preserve"> </w:t>
      </w:r>
      <w:r w:rsidRPr="00DA7EC3">
        <w:rPr>
          <w:rFonts w:ascii="仿宋" w:eastAsia="仿宋" w:hAnsi="仿宋" w:cs="黑体" w:hint="eastAsia"/>
          <w:b/>
          <w:color w:val="040404"/>
          <w:kern w:val="0"/>
          <w:sz w:val="28"/>
          <w:szCs w:val="28"/>
        </w:rPr>
        <w:t>优秀硕士学位论文</w:t>
      </w:r>
    </w:p>
    <w:p w:rsidR="00DA7EC3" w:rsidRPr="00DA7EC3" w:rsidRDefault="00DA7EC3" w:rsidP="00DA7EC3">
      <w:pPr>
        <w:autoSpaceDE w:val="0"/>
        <w:autoSpaceDN w:val="0"/>
        <w:adjustRightInd w:val="0"/>
        <w:ind w:firstLineChars="202" w:firstLine="568"/>
        <w:jc w:val="left"/>
        <w:rPr>
          <w:rFonts w:ascii="仿宋" w:eastAsia="仿宋" w:hAnsi="仿宋" w:cs="宋体"/>
          <w:b/>
          <w:color w:val="040404"/>
          <w:kern w:val="0"/>
          <w:sz w:val="28"/>
          <w:szCs w:val="28"/>
        </w:rPr>
      </w:pPr>
      <w:r w:rsidRPr="00DA7EC3">
        <w:rPr>
          <w:rFonts w:ascii="仿宋" w:eastAsia="仿宋" w:hAnsi="仿宋" w:cs="宋体" w:hint="eastAsia"/>
          <w:b/>
          <w:color w:val="040404"/>
          <w:kern w:val="0"/>
          <w:sz w:val="28"/>
          <w:szCs w:val="28"/>
        </w:rPr>
        <w:t>（一）</w:t>
      </w:r>
      <w:r w:rsidRPr="00DA7EC3">
        <w:rPr>
          <w:rFonts w:ascii="仿宋" w:eastAsia="仿宋" w:hAnsi="仿宋" w:cs="宋体"/>
          <w:b/>
          <w:color w:val="040404"/>
          <w:kern w:val="0"/>
          <w:sz w:val="28"/>
          <w:szCs w:val="28"/>
        </w:rPr>
        <w:t xml:space="preserve"> </w:t>
      </w:r>
      <w:r w:rsidRPr="00DA7EC3">
        <w:rPr>
          <w:rFonts w:ascii="仿宋" w:eastAsia="仿宋" w:hAnsi="仿宋" w:cs="宋体" w:hint="eastAsia"/>
          <w:b/>
          <w:color w:val="040404"/>
          <w:kern w:val="0"/>
          <w:sz w:val="28"/>
          <w:szCs w:val="28"/>
        </w:rPr>
        <w:t>评选条件</w:t>
      </w:r>
    </w:p>
    <w:p w:rsidR="00DA7EC3" w:rsidRP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宋体"/>
          <w:color w:val="040404"/>
          <w:kern w:val="0"/>
          <w:sz w:val="28"/>
          <w:szCs w:val="28"/>
        </w:rPr>
        <w:t xml:space="preserve">1. </w:t>
      </w:r>
      <w:r w:rsidRPr="00DA7EC3">
        <w:rPr>
          <w:rFonts w:ascii="仿宋" w:eastAsia="仿宋" w:hAnsi="仿宋" w:cs="宋体" w:hint="eastAsia"/>
          <w:color w:val="040404"/>
          <w:kern w:val="0"/>
          <w:sz w:val="28"/>
          <w:szCs w:val="28"/>
        </w:rPr>
        <w:t>优秀硕士学位论文评选工作每学年进行一次</w:t>
      </w:r>
      <w:r w:rsidRPr="00DA7EC3">
        <w:rPr>
          <w:rFonts w:ascii="仿宋" w:eastAsia="仿宋" w:hAnsi="仿宋" w:cs="宋体"/>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宋体"/>
          <w:color w:val="040404"/>
          <w:kern w:val="0"/>
          <w:sz w:val="28"/>
          <w:szCs w:val="28"/>
        </w:rPr>
        <w:t xml:space="preserve">2. </w:t>
      </w:r>
      <w:r w:rsidRPr="00DA7EC3">
        <w:rPr>
          <w:rFonts w:ascii="仿宋" w:eastAsia="仿宋" w:hAnsi="仿宋" w:cs="宋体" w:hint="eastAsia"/>
          <w:color w:val="040404"/>
          <w:kern w:val="0"/>
          <w:sz w:val="28"/>
          <w:szCs w:val="28"/>
        </w:rPr>
        <w:t>遵循“科学公正、质量优先、宁缺毋滥”的原则，每年评选的数量不超过本年度授予学位人数的</w:t>
      </w:r>
      <w:r w:rsidRPr="00DA7EC3">
        <w:rPr>
          <w:rFonts w:ascii="仿宋" w:eastAsia="仿宋" w:hAnsi="仿宋" w:cs="宋体"/>
          <w:color w:val="040404"/>
          <w:kern w:val="0"/>
          <w:sz w:val="28"/>
          <w:szCs w:val="28"/>
        </w:rPr>
        <w:t>5%</w:t>
      </w:r>
      <w:r w:rsidRPr="00DA7EC3">
        <w:rPr>
          <w:rFonts w:ascii="仿宋" w:eastAsia="仿宋" w:hAnsi="仿宋" w:cs="宋体" w:hint="eastAsia"/>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宋体"/>
          <w:color w:val="040404"/>
          <w:kern w:val="0"/>
          <w:sz w:val="28"/>
          <w:szCs w:val="28"/>
        </w:rPr>
        <w:t xml:space="preserve">3. </w:t>
      </w:r>
      <w:r w:rsidRPr="00DA7EC3">
        <w:rPr>
          <w:rFonts w:ascii="仿宋" w:eastAsia="仿宋" w:hAnsi="仿宋" w:cs="宋体" w:hint="eastAsia"/>
          <w:color w:val="040404"/>
          <w:kern w:val="0"/>
          <w:sz w:val="28"/>
          <w:szCs w:val="28"/>
        </w:rPr>
        <w:t>论文全部由学院统一进行双盲送审，每份学位论文聘请</w:t>
      </w:r>
      <w:r w:rsidRPr="00DA7EC3">
        <w:rPr>
          <w:rFonts w:ascii="仿宋" w:eastAsia="仿宋" w:hAnsi="仿宋" w:cs="宋体"/>
          <w:color w:val="040404"/>
          <w:kern w:val="0"/>
          <w:sz w:val="28"/>
          <w:szCs w:val="28"/>
        </w:rPr>
        <w:t xml:space="preserve">3 </w:t>
      </w:r>
      <w:r w:rsidRPr="00DA7EC3">
        <w:rPr>
          <w:rFonts w:ascii="仿宋" w:eastAsia="仿宋" w:hAnsi="仿宋" w:cs="宋体" w:hint="eastAsia"/>
          <w:color w:val="040404"/>
          <w:kern w:val="0"/>
          <w:sz w:val="28"/>
          <w:szCs w:val="28"/>
        </w:rPr>
        <w:t>位专家评阅</w:t>
      </w:r>
      <w:r w:rsidRPr="00DA7EC3">
        <w:rPr>
          <w:rFonts w:ascii="仿宋" w:eastAsia="仿宋" w:hAnsi="仿宋" w:cs="宋体"/>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宋体"/>
          <w:color w:val="040404"/>
          <w:kern w:val="0"/>
          <w:sz w:val="28"/>
          <w:szCs w:val="28"/>
        </w:rPr>
        <w:t xml:space="preserve">4. </w:t>
      </w:r>
      <w:r w:rsidRPr="00DA7EC3">
        <w:rPr>
          <w:rFonts w:ascii="仿宋" w:eastAsia="仿宋" w:hAnsi="仿宋" w:cs="宋体" w:hint="eastAsia"/>
          <w:color w:val="040404"/>
          <w:kern w:val="0"/>
          <w:sz w:val="28"/>
          <w:szCs w:val="28"/>
        </w:rPr>
        <w:t>在双向隐名评阅中的成绩原则上要求“</w:t>
      </w:r>
      <w:r w:rsidRPr="00DA7EC3">
        <w:rPr>
          <w:rFonts w:ascii="仿宋" w:eastAsia="仿宋" w:hAnsi="仿宋" w:cs="宋体"/>
          <w:color w:val="040404"/>
          <w:kern w:val="0"/>
          <w:sz w:val="28"/>
          <w:szCs w:val="28"/>
        </w:rPr>
        <w:t xml:space="preserve">2 </w:t>
      </w:r>
      <w:r w:rsidRPr="00DA7EC3">
        <w:rPr>
          <w:rFonts w:ascii="仿宋" w:eastAsia="仿宋" w:hAnsi="仿宋" w:cs="宋体" w:hint="eastAsia"/>
          <w:color w:val="040404"/>
          <w:kern w:val="0"/>
          <w:sz w:val="28"/>
          <w:szCs w:val="28"/>
        </w:rPr>
        <w:t>优</w:t>
      </w:r>
      <w:r w:rsidRPr="00DA7EC3">
        <w:rPr>
          <w:rFonts w:ascii="仿宋" w:eastAsia="仿宋" w:hAnsi="仿宋" w:cs="宋体"/>
          <w:color w:val="040404"/>
          <w:kern w:val="0"/>
          <w:sz w:val="28"/>
          <w:szCs w:val="28"/>
        </w:rPr>
        <w:t xml:space="preserve">1 </w:t>
      </w:r>
      <w:r w:rsidRPr="00DA7EC3">
        <w:rPr>
          <w:rFonts w:ascii="仿宋" w:eastAsia="仿宋" w:hAnsi="仿宋" w:cs="宋体" w:hint="eastAsia"/>
          <w:color w:val="040404"/>
          <w:kern w:val="0"/>
          <w:sz w:val="28"/>
          <w:szCs w:val="28"/>
        </w:rPr>
        <w:t>良”或以上，且由本人向学院提出申请</w:t>
      </w:r>
      <w:r w:rsidRPr="00DA7EC3">
        <w:rPr>
          <w:rFonts w:ascii="仿宋" w:eastAsia="仿宋" w:hAnsi="仿宋" w:cs="宋体"/>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宋体"/>
          <w:color w:val="040404"/>
          <w:kern w:val="0"/>
          <w:sz w:val="28"/>
          <w:szCs w:val="28"/>
        </w:rPr>
        <w:t xml:space="preserve">5. </w:t>
      </w:r>
      <w:r w:rsidRPr="00DA7EC3">
        <w:rPr>
          <w:rFonts w:ascii="仿宋" w:eastAsia="仿宋" w:hAnsi="仿宋" w:cs="宋体" w:hint="eastAsia"/>
          <w:color w:val="040404"/>
          <w:kern w:val="0"/>
          <w:sz w:val="28"/>
          <w:szCs w:val="28"/>
        </w:rPr>
        <w:t>若硕士生已发表（或</w:t>
      </w:r>
      <w:r w:rsidRPr="00DA7EC3">
        <w:rPr>
          <w:rFonts w:ascii="仿宋" w:eastAsia="仿宋" w:hAnsi="仿宋" w:cs="宋体"/>
          <w:color w:val="040404"/>
          <w:kern w:val="0"/>
          <w:sz w:val="28"/>
          <w:szCs w:val="28"/>
        </w:rPr>
        <w:t>online</w:t>
      </w:r>
      <w:r w:rsidRPr="00DA7EC3">
        <w:rPr>
          <w:rFonts w:ascii="仿宋" w:eastAsia="仿宋" w:hAnsi="仿宋" w:cs="宋体" w:hint="eastAsia"/>
          <w:color w:val="040404"/>
          <w:kern w:val="0"/>
          <w:sz w:val="28"/>
          <w:szCs w:val="28"/>
        </w:rPr>
        <w:t>）与学位论文相关的</w:t>
      </w:r>
      <w:r w:rsidRPr="00DA7EC3">
        <w:rPr>
          <w:rFonts w:ascii="仿宋" w:eastAsia="仿宋" w:hAnsi="仿宋" w:cs="宋体"/>
          <w:color w:val="040404"/>
          <w:kern w:val="0"/>
          <w:sz w:val="28"/>
          <w:szCs w:val="28"/>
        </w:rPr>
        <w:t xml:space="preserve">SSCI </w:t>
      </w:r>
      <w:r w:rsidRPr="00DA7EC3">
        <w:rPr>
          <w:rFonts w:ascii="仿宋" w:eastAsia="仿宋" w:hAnsi="仿宋" w:cs="宋体" w:hint="eastAsia"/>
          <w:color w:val="040404"/>
          <w:kern w:val="0"/>
          <w:sz w:val="28"/>
          <w:szCs w:val="28"/>
        </w:rPr>
        <w:t>国内权威刊物论文，学生署名第一或导师署名第一、学生署名第二，亦可申请参加优秀硕士学位论文评选</w:t>
      </w:r>
      <w:r w:rsidRPr="00DA7EC3">
        <w:rPr>
          <w:rFonts w:ascii="仿宋" w:eastAsia="仿宋" w:hAnsi="仿宋" w:cs="宋体"/>
          <w:color w:val="040404"/>
          <w:kern w:val="0"/>
          <w:sz w:val="28"/>
          <w:szCs w:val="28"/>
        </w:rPr>
        <w:t>;</w:t>
      </w:r>
    </w:p>
    <w:p w:rsidR="00DA7EC3" w:rsidRDefault="00DA7EC3" w:rsidP="00DA7EC3">
      <w:pPr>
        <w:autoSpaceDE w:val="0"/>
        <w:autoSpaceDN w:val="0"/>
        <w:adjustRightInd w:val="0"/>
        <w:ind w:firstLineChars="202" w:firstLine="566"/>
        <w:jc w:val="left"/>
        <w:rPr>
          <w:rFonts w:ascii="仿宋_GB2312" w:eastAsia="仿宋_GB2312" w:cs="仿宋_GB2312"/>
          <w:color w:val="040404"/>
          <w:kern w:val="0"/>
          <w:sz w:val="28"/>
          <w:szCs w:val="28"/>
        </w:rPr>
      </w:pPr>
      <w:r w:rsidRPr="00DA7EC3">
        <w:rPr>
          <w:rFonts w:ascii="仿宋" w:eastAsia="仿宋" w:hAnsi="仿宋" w:cs="宋体"/>
          <w:color w:val="040404"/>
          <w:kern w:val="0"/>
          <w:sz w:val="28"/>
          <w:szCs w:val="28"/>
        </w:rPr>
        <w:t xml:space="preserve">6. </w:t>
      </w:r>
      <w:r w:rsidRPr="00DA7EC3">
        <w:rPr>
          <w:rFonts w:ascii="仿宋" w:eastAsia="仿宋" w:hAnsi="仿宋" w:cs="宋体" w:hint="eastAsia"/>
          <w:color w:val="040404"/>
          <w:kern w:val="0"/>
          <w:sz w:val="28"/>
          <w:szCs w:val="28"/>
        </w:rPr>
        <w:t>申请优秀硕士学位论文的硕士研究生参加学院组织的统一答辩和优秀硕士学位论文评选。</w:t>
      </w:r>
    </w:p>
    <w:p w:rsidR="00DA7EC3" w:rsidRPr="00DA7EC3" w:rsidRDefault="00DA7EC3" w:rsidP="00DA7EC3">
      <w:pPr>
        <w:autoSpaceDE w:val="0"/>
        <w:autoSpaceDN w:val="0"/>
        <w:adjustRightInd w:val="0"/>
        <w:ind w:firstLineChars="201" w:firstLine="565"/>
        <w:jc w:val="left"/>
        <w:rPr>
          <w:rFonts w:ascii="仿宋" w:eastAsia="仿宋" w:hAnsi="仿宋" w:cs="仿宋_GB2312"/>
          <w:b/>
          <w:color w:val="040404"/>
          <w:kern w:val="0"/>
          <w:sz w:val="28"/>
          <w:szCs w:val="28"/>
        </w:rPr>
      </w:pPr>
      <w:r w:rsidRPr="00DA7EC3">
        <w:rPr>
          <w:rFonts w:ascii="仿宋" w:eastAsia="仿宋" w:hAnsi="仿宋" w:cs="仿宋_GB2312" w:hint="eastAsia"/>
          <w:b/>
          <w:color w:val="040404"/>
          <w:kern w:val="0"/>
          <w:sz w:val="28"/>
          <w:szCs w:val="28"/>
        </w:rPr>
        <w:t>（二）</w:t>
      </w:r>
      <w:r w:rsidRPr="00DA7EC3">
        <w:rPr>
          <w:rFonts w:ascii="仿宋" w:eastAsia="仿宋" w:hAnsi="仿宋" w:cs="仿宋_GB2312"/>
          <w:b/>
          <w:color w:val="040404"/>
          <w:kern w:val="0"/>
          <w:sz w:val="28"/>
          <w:szCs w:val="28"/>
        </w:rPr>
        <w:t xml:space="preserve"> </w:t>
      </w:r>
      <w:r w:rsidRPr="00DA7EC3">
        <w:rPr>
          <w:rFonts w:ascii="仿宋" w:eastAsia="仿宋" w:hAnsi="仿宋" w:cs="仿宋_GB2312" w:hint="eastAsia"/>
          <w:b/>
          <w:color w:val="040404"/>
          <w:kern w:val="0"/>
          <w:sz w:val="28"/>
          <w:szCs w:val="28"/>
        </w:rPr>
        <w:t>评选标准</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1. </w:t>
      </w:r>
      <w:r w:rsidRPr="00DA7EC3">
        <w:rPr>
          <w:rFonts w:ascii="仿宋" w:eastAsia="仿宋" w:hAnsi="仿宋" w:cs="仿宋_GB2312" w:hint="eastAsia"/>
          <w:color w:val="040404"/>
          <w:kern w:val="0"/>
          <w:sz w:val="28"/>
          <w:szCs w:val="28"/>
        </w:rPr>
        <w:t>选题前沿，具有重要的理论价值或现实意义</w:t>
      </w:r>
      <w:r w:rsidRPr="00DA7EC3">
        <w:rPr>
          <w:rFonts w:ascii="仿宋" w:eastAsia="仿宋" w:hAnsi="仿宋" w:cs="仿宋_GB2312"/>
          <w:color w:val="040404"/>
          <w:kern w:val="0"/>
          <w:sz w:val="28"/>
          <w:szCs w:val="28"/>
        </w:rPr>
        <w:t>;</w:t>
      </w:r>
    </w:p>
    <w:p w:rsidR="00DA7EC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仿宋_GB2312"/>
          <w:color w:val="040404"/>
          <w:kern w:val="0"/>
          <w:sz w:val="28"/>
          <w:szCs w:val="28"/>
        </w:rPr>
        <w:lastRenderedPageBreak/>
        <w:t xml:space="preserve">2. </w:t>
      </w:r>
      <w:r w:rsidRPr="00DA7EC3">
        <w:rPr>
          <w:rFonts w:ascii="仿宋" w:eastAsia="仿宋" w:hAnsi="仿宋" w:cs="仿宋_GB2312" w:hint="eastAsia"/>
          <w:color w:val="040404"/>
          <w:kern w:val="0"/>
          <w:sz w:val="28"/>
          <w:szCs w:val="28"/>
        </w:rPr>
        <w:t>论文在理论或方法上有创新，达到同类学科的国内领先或国际先进水平，具有较好的社会效益或应用前景</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3. </w:t>
      </w:r>
      <w:r w:rsidRPr="00DA7EC3">
        <w:rPr>
          <w:rFonts w:ascii="仿宋" w:eastAsia="仿宋" w:hAnsi="仿宋" w:cs="仿宋_GB2312" w:hint="eastAsia"/>
          <w:color w:val="040404"/>
          <w:kern w:val="0"/>
          <w:sz w:val="28"/>
          <w:szCs w:val="28"/>
        </w:rPr>
        <w:t>研究思路和方法可行，数据真实可靠</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4. </w:t>
      </w:r>
      <w:r w:rsidRPr="00DA7EC3">
        <w:rPr>
          <w:rFonts w:ascii="仿宋" w:eastAsia="仿宋" w:hAnsi="仿宋" w:cs="仿宋_GB2312" w:hint="eastAsia"/>
          <w:color w:val="040404"/>
          <w:kern w:val="0"/>
          <w:sz w:val="28"/>
          <w:szCs w:val="28"/>
        </w:rPr>
        <w:t>论文撰写符合学术规范，材料翔实，推理严密，文字表达准确，学风严谨。</w:t>
      </w:r>
    </w:p>
    <w:p w:rsidR="00DA7EC3" w:rsidRPr="00DA7EC3" w:rsidRDefault="00DA7EC3" w:rsidP="00DA7EC3">
      <w:pPr>
        <w:autoSpaceDE w:val="0"/>
        <w:autoSpaceDN w:val="0"/>
        <w:adjustRightInd w:val="0"/>
        <w:ind w:firstLineChars="202" w:firstLine="568"/>
        <w:jc w:val="left"/>
        <w:rPr>
          <w:rFonts w:ascii="仿宋" w:eastAsia="仿宋" w:hAnsi="仿宋" w:cs="仿宋_GB2312"/>
          <w:b/>
          <w:color w:val="040404"/>
          <w:kern w:val="0"/>
          <w:sz w:val="28"/>
          <w:szCs w:val="28"/>
        </w:rPr>
      </w:pPr>
      <w:r w:rsidRPr="00DA7EC3">
        <w:rPr>
          <w:rFonts w:ascii="仿宋" w:eastAsia="仿宋" w:hAnsi="仿宋" w:cs="仿宋_GB2312" w:hint="eastAsia"/>
          <w:b/>
          <w:color w:val="040404"/>
          <w:kern w:val="0"/>
          <w:sz w:val="28"/>
          <w:szCs w:val="28"/>
        </w:rPr>
        <w:t>（三）</w:t>
      </w:r>
      <w:r w:rsidRPr="00DA7EC3">
        <w:rPr>
          <w:rFonts w:ascii="仿宋" w:eastAsia="仿宋" w:hAnsi="仿宋" w:cs="仿宋_GB2312"/>
          <w:b/>
          <w:color w:val="040404"/>
          <w:kern w:val="0"/>
          <w:sz w:val="28"/>
          <w:szCs w:val="28"/>
        </w:rPr>
        <w:t xml:space="preserve"> </w:t>
      </w:r>
      <w:r w:rsidRPr="00DA7EC3">
        <w:rPr>
          <w:rFonts w:ascii="仿宋" w:eastAsia="仿宋" w:hAnsi="仿宋" w:cs="仿宋_GB2312" w:hint="eastAsia"/>
          <w:b/>
          <w:color w:val="040404"/>
          <w:kern w:val="0"/>
          <w:sz w:val="28"/>
          <w:szCs w:val="28"/>
        </w:rPr>
        <w:t>奖励</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hint="eastAsia"/>
          <w:color w:val="040404"/>
          <w:kern w:val="0"/>
          <w:sz w:val="28"/>
          <w:szCs w:val="28"/>
        </w:rPr>
        <w:t>获评学院优秀硕士学位论文的，由学院颁发奖励证书，同时奖励论文作者及指导教师资金各</w:t>
      </w:r>
      <w:r w:rsidRPr="00DA7EC3">
        <w:rPr>
          <w:rFonts w:ascii="仿宋" w:eastAsia="仿宋" w:hAnsi="仿宋" w:cs="仿宋_GB2312"/>
          <w:color w:val="040404"/>
          <w:kern w:val="0"/>
          <w:sz w:val="28"/>
          <w:szCs w:val="28"/>
        </w:rPr>
        <w:t xml:space="preserve">1000 </w:t>
      </w:r>
      <w:r w:rsidRPr="00DA7EC3">
        <w:rPr>
          <w:rFonts w:ascii="仿宋" w:eastAsia="仿宋" w:hAnsi="仿宋" w:cs="仿宋_GB2312" w:hint="eastAsia"/>
          <w:color w:val="040404"/>
          <w:kern w:val="0"/>
          <w:sz w:val="28"/>
          <w:szCs w:val="28"/>
        </w:rPr>
        <w:t>元。</w:t>
      </w:r>
    </w:p>
    <w:p w:rsidR="00DA7EC3" w:rsidRPr="00DA7EC3" w:rsidRDefault="00DA7EC3" w:rsidP="00DA7EC3">
      <w:pPr>
        <w:autoSpaceDE w:val="0"/>
        <w:autoSpaceDN w:val="0"/>
        <w:adjustRightInd w:val="0"/>
        <w:jc w:val="left"/>
        <w:rPr>
          <w:rFonts w:ascii="仿宋" w:eastAsia="仿宋" w:hAnsi="仿宋" w:cs="黑体"/>
          <w:b/>
          <w:color w:val="040404"/>
          <w:kern w:val="0"/>
          <w:sz w:val="28"/>
          <w:szCs w:val="28"/>
        </w:rPr>
      </w:pPr>
      <w:r w:rsidRPr="00DA7EC3">
        <w:rPr>
          <w:rFonts w:ascii="仿宋" w:eastAsia="仿宋" w:hAnsi="仿宋" w:cs="黑体" w:hint="eastAsia"/>
          <w:b/>
          <w:color w:val="040404"/>
          <w:kern w:val="0"/>
          <w:sz w:val="28"/>
          <w:szCs w:val="28"/>
        </w:rPr>
        <w:t>二、</w:t>
      </w:r>
      <w:r w:rsidRPr="00DA7EC3">
        <w:rPr>
          <w:rFonts w:ascii="仿宋" w:eastAsia="仿宋" w:hAnsi="仿宋" w:cs="黑体"/>
          <w:b/>
          <w:color w:val="040404"/>
          <w:kern w:val="0"/>
          <w:sz w:val="28"/>
          <w:szCs w:val="28"/>
        </w:rPr>
        <w:t xml:space="preserve"> </w:t>
      </w:r>
      <w:r w:rsidRPr="00DA7EC3">
        <w:rPr>
          <w:rFonts w:ascii="仿宋" w:eastAsia="仿宋" w:hAnsi="仿宋" w:cs="黑体" w:hint="eastAsia"/>
          <w:b/>
          <w:color w:val="040404"/>
          <w:kern w:val="0"/>
          <w:sz w:val="28"/>
          <w:szCs w:val="28"/>
        </w:rPr>
        <w:t>优秀博士学位论文</w:t>
      </w:r>
    </w:p>
    <w:p w:rsidR="00DA7EC3" w:rsidRPr="00DA7EC3" w:rsidRDefault="00DA7EC3" w:rsidP="00DA7EC3">
      <w:pPr>
        <w:autoSpaceDE w:val="0"/>
        <w:autoSpaceDN w:val="0"/>
        <w:adjustRightInd w:val="0"/>
        <w:ind w:firstLineChars="202" w:firstLine="568"/>
        <w:jc w:val="left"/>
        <w:rPr>
          <w:rFonts w:ascii="仿宋" w:eastAsia="仿宋" w:hAnsi="仿宋" w:cs="仿宋_GB2312"/>
          <w:b/>
          <w:color w:val="040404"/>
          <w:kern w:val="0"/>
          <w:sz w:val="28"/>
          <w:szCs w:val="28"/>
        </w:rPr>
      </w:pPr>
      <w:r w:rsidRPr="00DA7EC3">
        <w:rPr>
          <w:rFonts w:ascii="仿宋" w:eastAsia="仿宋" w:hAnsi="仿宋" w:cs="仿宋_GB2312" w:hint="eastAsia"/>
          <w:b/>
          <w:color w:val="040404"/>
          <w:kern w:val="0"/>
          <w:sz w:val="28"/>
          <w:szCs w:val="28"/>
        </w:rPr>
        <w:t>（一）</w:t>
      </w:r>
      <w:r w:rsidRPr="00DA7EC3">
        <w:rPr>
          <w:rFonts w:ascii="仿宋" w:eastAsia="仿宋" w:hAnsi="仿宋" w:cs="仿宋_GB2312"/>
          <w:b/>
          <w:color w:val="040404"/>
          <w:kern w:val="0"/>
          <w:sz w:val="28"/>
          <w:szCs w:val="28"/>
        </w:rPr>
        <w:t xml:space="preserve"> </w:t>
      </w:r>
      <w:r w:rsidRPr="00DA7EC3">
        <w:rPr>
          <w:rFonts w:ascii="仿宋" w:eastAsia="仿宋" w:hAnsi="仿宋" w:cs="仿宋_GB2312" w:hint="eastAsia"/>
          <w:b/>
          <w:color w:val="040404"/>
          <w:kern w:val="0"/>
          <w:sz w:val="28"/>
          <w:szCs w:val="28"/>
        </w:rPr>
        <w:t>评选条件</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1. </w:t>
      </w:r>
      <w:r w:rsidRPr="00DA7EC3">
        <w:rPr>
          <w:rFonts w:ascii="仿宋" w:eastAsia="仿宋" w:hAnsi="仿宋" w:cs="仿宋_GB2312" w:hint="eastAsia"/>
          <w:color w:val="040404"/>
          <w:kern w:val="0"/>
          <w:sz w:val="28"/>
          <w:szCs w:val="28"/>
        </w:rPr>
        <w:t>优秀博士学位论文评选工作每学年进行一次</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2. </w:t>
      </w:r>
      <w:r w:rsidRPr="00DA7EC3">
        <w:rPr>
          <w:rFonts w:ascii="仿宋" w:eastAsia="仿宋" w:hAnsi="仿宋" w:cs="仿宋_GB2312" w:hint="eastAsia"/>
          <w:color w:val="040404"/>
          <w:kern w:val="0"/>
          <w:sz w:val="28"/>
          <w:szCs w:val="28"/>
        </w:rPr>
        <w:t>遵循“科学公正、质量优先、宁缺毋滥”的原则，每年评选的数量为本年度授予学位人数的</w:t>
      </w:r>
      <w:r w:rsidRPr="00DA7EC3">
        <w:rPr>
          <w:rFonts w:ascii="仿宋" w:eastAsia="仿宋" w:hAnsi="仿宋" w:cs="仿宋_GB2312"/>
          <w:color w:val="040404"/>
          <w:kern w:val="0"/>
          <w:sz w:val="28"/>
          <w:szCs w:val="28"/>
        </w:rPr>
        <w:t>10%</w:t>
      </w:r>
      <w:r w:rsidRPr="00DA7EC3">
        <w:rPr>
          <w:rFonts w:ascii="仿宋" w:eastAsia="仿宋" w:hAnsi="仿宋" w:cs="仿宋_GB2312" w:hint="eastAsia"/>
          <w:color w:val="040404"/>
          <w:kern w:val="0"/>
          <w:sz w:val="28"/>
          <w:szCs w:val="28"/>
        </w:rPr>
        <w:t>左右</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3. </w:t>
      </w:r>
      <w:r w:rsidRPr="00DA7EC3">
        <w:rPr>
          <w:rFonts w:ascii="仿宋" w:eastAsia="仿宋" w:hAnsi="仿宋" w:cs="仿宋_GB2312" w:hint="eastAsia"/>
          <w:color w:val="040404"/>
          <w:kern w:val="0"/>
          <w:sz w:val="28"/>
          <w:szCs w:val="28"/>
        </w:rPr>
        <w:t>论文全部由学院统一进行双盲送审，每份学位论文聘请</w:t>
      </w:r>
      <w:r w:rsidRPr="00DA7EC3">
        <w:rPr>
          <w:rFonts w:ascii="仿宋" w:eastAsia="仿宋" w:hAnsi="仿宋" w:cs="仿宋_GB2312"/>
          <w:color w:val="040404"/>
          <w:kern w:val="0"/>
          <w:sz w:val="28"/>
          <w:szCs w:val="28"/>
        </w:rPr>
        <w:t xml:space="preserve">5 </w:t>
      </w:r>
      <w:r w:rsidRPr="00DA7EC3">
        <w:rPr>
          <w:rFonts w:ascii="仿宋" w:eastAsia="仿宋" w:hAnsi="仿宋" w:cs="仿宋_GB2312" w:hint="eastAsia"/>
          <w:color w:val="040404"/>
          <w:kern w:val="0"/>
          <w:sz w:val="28"/>
          <w:szCs w:val="28"/>
        </w:rPr>
        <w:t>位专家评阅</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4. </w:t>
      </w:r>
      <w:r w:rsidRPr="00DA7EC3">
        <w:rPr>
          <w:rFonts w:ascii="仿宋" w:eastAsia="仿宋" w:hAnsi="仿宋" w:cs="仿宋_GB2312" w:hint="eastAsia"/>
          <w:color w:val="040404"/>
          <w:kern w:val="0"/>
          <w:sz w:val="28"/>
          <w:szCs w:val="28"/>
        </w:rPr>
        <w:t>在双向隐名评阅中的成绩原则上要求“</w:t>
      </w:r>
      <w:r w:rsidRPr="00DA7EC3">
        <w:rPr>
          <w:rFonts w:ascii="仿宋" w:eastAsia="仿宋" w:hAnsi="仿宋" w:cs="仿宋_GB2312"/>
          <w:color w:val="040404"/>
          <w:kern w:val="0"/>
          <w:sz w:val="28"/>
          <w:szCs w:val="28"/>
        </w:rPr>
        <w:t xml:space="preserve">3 </w:t>
      </w:r>
      <w:r w:rsidRPr="00DA7EC3">
        <w:rPr>
          <w:rFonts w:ascii="仿宋" w:eastAsia="仿宋" w:hAnsi="仿宋" w:cs="仿宋_GB2312" w:hint="eastAsia"/>
          <w:color w:val="040404"/>
          <w:kern w:val="0"/>
          <w:sz w:val="28"/>
          <w:szCs w:val="28"/>
        </w:rPr>
        <w:t>优</w:t>
      </w:r>
      <w:r w:rsidRPr="00DA7EC3">
        <w:rPr>
          <w:rFonts w:ascii="仿宋" w:eastAsia="仿宋" w:hAnsi="仿宋" w:cs="仿宋_GB2312"/>
          <w:color w:val="040404"/>
          <w:kern w:val="0"/>
          <w:sz w:val="28"/>
          <w:szCs w:val="28"/>
        </w:rPr>
        <w:t xml:space="preserve">2 </w:t>
      </w:r>
      <w:r w:rsidRPr="00DA7EC3">
        <w:rPr>
          <w:rFonts w:ascii="仿宋" w:eastAsia="仿宋" w:hAnsi="仿宋" w:cs="仿宋_GB2312" w:hint="eastAsia"/>
          <w:color w:val="040404"/>
          <w:kern w:val="0"/>
          <w:sz w:val="28"/>
          <w:szCs w:val="28"/>
        </w:rPr>
        <w:t>良”及以上</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5. </w:t>
      </w:r>
      <w:r w:rsidRPr="00DA7EC3">
        <w:rPr>
          <w:rFonts w:ascii="仿宋" w:eastAsia="仿宋" w:hAnsi="仿宋" w:cs="仿宋_GB2312" w:hint="eastAsia"/>
          <w:color w:val="040404"/>
          <w:kern w:val="0"/>
          <w:sz w:val="28"/>
          <w:szCs w:val="28"/>
        </w:rPr>
        <w:t>若博士生已发表（或</w:t>
      </w:r>
      <w:r w:rsidRPr="00DA7EC3">
        <w:rPr>
          <w:rFonts w:ascii="仿宋" w:eastAsia="仿宋" w:hAnsi="仿宋" w:cs="仿宋_GB2312"/>
          <w:color w:val="040404"/>
          <w:kern w:val="0"/>
          <w:sz w:val="28"/>
          <w:szCs w:val="28"/>
        </w:rPr>
        <w:t>online</w:t>
      </w:r>
      <w:r w:rsidRPr="00DA7EC3">
        <w:rPr>
          <w:rFonts w:ascii="仿宋" w:eastAsia="仿宋" w:hAnsi="仿宋" w:cs="仿宋_GB2312" w:hint="eastAsia"/>
          <w:color w:val="040404"/>
          <w:kern w:val="0"/>
          <w:sz w:val="28"/>
          <w:szCs w:val="28"/>
        </w:rPr>
        <w:t>）与毕业学位论文相关的</w:t>
      </w:r>
      <w:r w:rsidRPr="00DA7EC3">
        <w:rPr>
          <w:rFonts w:ascii="仿宋" w:eastAsia="仿宋" w:hAnsi="仿宋" w:cs="仿宋_GB2312"/>
          <w:color w:val="040404"/>
          <w:kern w:val="0"/>
          <w:sz w:val="28"/>
          <w:szCs w:val="28"/>
        </w:rPr>
        <w:t>SSCI</w:t>
      </w:r>
      <w:r w:rsidRPr="00DA7EC3">
        <w:rPr>
          <w:rFonts w:ascii="仿宋" w:eastAsia="仿宋" w:hAnsi="仿宋" w:cs="仿宋_GB2312" w:hint="eastAsia"/>
          <w:color w:val="040404"/>
          <w:kern w:val="0"/>
          <w:sz w:val="28"/>
          <w:szCs w:val="28"/>
        </w:rPr>
        <w:t>或国内权威刊物论文，学生署名第一或导师署名第一、学生署名第二，亦可申请参加优秀博士学位论文评选</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6. </w:t>
      </w:r>
      <w:r w:rsidRPr="00DA7EC3">
        <w:rPr>
          <w:rFonts w:ascii="仿宋" w:eastAsia="仿宋" w:hAnsi="仿宋" w:cs="仿宋_GB2312" w:hint="eastAsia"/>
          <w:color w:val="040404"/>
          <w:kern w:val="0"/>
          <w:sz w:val="28"/>
          <w:szCs w:val="28"/>
        </w:rPr>
        <w:t>申请优秀博士学位论文的博士研究生参加学院组织的统一答辩和优秀博士学位论文评选。</w:t>
      </w:r>
    </w:p>
    <w:p w:rsidR="00DA7EC3" w:rsidRPr="00DA7EC3" w:rsidRDefault="00DA7EC3" w:rsidP="00DA7EC3">
      <w:pPr>
        <w:autoSpaceDE w:val="0"/>
        <w:autoSpaceDN w:val="0"/>
        <w:adjustRightInd w:val="0"/>
        <w:ind w:firstLineChars="202" w:firstLine="568"/>
        <w:jc w:val="left"/>
        <w:rPr>
          <w:rFonts w:ascii="仿宋" w:eastAsia="仿宋" w:hAnsi="仿宋" w:cs="仿宋_GB2312"/>
          <w:b/>
          <w:color w:val="040404"/>
          <w:kern w:val="0"/>
          <w:sz w:val="28"/>
          <w:szCs w:val="28"/>
        </w:rPr>
      </w:pPr>
      <w:r w:rsidRPr="00DA7EC3">
        <w:rPr>
          <w:rFonts w:ascii="仿宋" w:eastAsia="仿宋" w:hAnsi="仿宋" w:cs="仿宋_GB2312" w:hint="eastAsia"/>
          <w:b/>
          <w:color w:val="040404"/>
          <w:kern w:val="0"/>
          <w:sz w:val="28"/>
          <w:szCs w:val="28"/>
        </w:rPr>
        <w:t>（二）评选标准</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lastRenderedPageBreak/>
        <w:t xml:space="preserve">1. </w:t>
      </w:r>
      <w:r w:rsidRPr="00DA7EC3">
        <w:rPr>
          <w:rFonts w:ascii="仿宋" w:eastAsia="仿宋" w:hAnsi="仿宋" w:cs="仿宋_GB2312" w:hint="eastAsia"/>
          <w:color w:val="040404"/>
          <w:kern w:val="0"/>
          <w:sz w:val="28"/>
          <w:szCs w:val="28"/>
        </w:rPr>
        <w:t>选题为本学科前沿，具有重要的理论价值或现实意义</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2. </w:t>
      </w:r>
      <w:r w:rsidRPr="00DA7EC3">
        <w:rPr>
          <w:rFonts w:ascii="仿宋" w:eastAsia="仿宋" w:hAnsi="仿宋" w:cs="仿宋_GB2312" w:hint="eastAsia"/>
          <w:color w:val="040404"/>
          <w:kern w:val="0"/>
          <w:sz w:val="28"/>
          <w:szCs w:val="28"/>
        </w:rPr>
        <w:t>论文在理论或方法上有创新，达到同类学科的国内领先或国际先进水平，具有较好的社会效益或应用前景</w:t>
      </w:r>
      <w:r w:rsidRPr="00DA7EC3">
        <w:rPr>
          <w:rFonts w:ascii="仿宋" w:eastAsia="仿宋" w:hAnsi="仿宋" w:cs="仿宋_GB2312"/>
          <w:color w:val="040404"/>
          <w:kern w:val="0"/>
          <w:sz w:val="28"/>
          <w:szCs w:val="28"/>
        </w:rPr>
        <w:t>;</w:t>
      </w:r>
    </w:p>
    <w:p w:rsidR="00DA7EC3" w:rsidRPr="00DA7EC3" w:rsidRDefault="00DA7EC3" w:rsidP="00DA7EC3">
      <w:pPr>
        <w:autoSpaceDE w:val="0"/>
        <w:autoSpaceDN w:val="0"/>
        <w:adjustRightInd w:val="0"/>
        <w:ind w:firstLineChars="202" w:firstLine="566"/>
        <w:jc w:val="left"/>
        <w:rPr>
          <w:rFonts w:ascii="仿宋" w:eastAsia="仿宋" w:hAnsi="仿宋" w:cs="仿宋_GB2312"/>
          <w:color w:val="040404"/>
          <w:kern w:val="0"/>
          <w:sz w:val="28"/>
          <w:szCs w:val="28"/>
        </w:rPr>
      </w:pPr>
      <w:r w:rsidRPr="00DA7EC3">
        <w:rPr>
          <w:rFonts w:ascii="仿宋" w:eastAsia="仿宋" w:hAnsi="仿宋" w:cs="仿宋_GB2312"/>
          <w:color w:val="040404"/>
          <w:kern w:val="0"/>
          <w:sz w:val="28"/>
          <w:szCs w:val="28"/>
        </w:rPr>
        <w:t xml:space="preserve">3. </w:t>
      </w:r>
      <w:r w:rsidRPr="00DA7EC3">
        <w:rPr>
          <w:rFonts w:ascii="仿宋" w:eastAsia="仿宋" w:hAnsi="仿宋" w:cs="仿宋_GB2312" w:hint="eastAsia"/>
          <w:color w:val="040404"/>
          <w:kern w:val="0"/>
          <w:sz w:val="28"/>
          <w:szCs w:val="28"/>
        </w:rPr>
        <w:t>研究思路和方法可行性强，数据真实可靠</w:t>
      </w:r>
      <w:r w:rsidRPr="00DA7EC3">
        <w:rPr>
          <w:rFonts w:ascii="仿宋" w:eastAsia="仿宋" w:hAnsi="仿宋" w:cs="仿宋_GB2312"/>
          <w:color w:val="040404"/>
          <w:kern w:val="0"/>
          <w:sz w:val="28"/>
          <w:szCs w:val="28"/>
        </w:rPr>
        <w:t>;</w:t>
      </w:r>
    </w:p>
    <w:p w:rsidR="00FC6DE3" w:rsidRPr="005A3993" w:rsidRDefault="00DA7EC3" w:rsidP="00DA7EC3">
      <w:pPr>
        <w:autoSpaceDE w:val="0"/>
        <w:autoSpaceDN w:val="0"/>
        <w:adjustRightInd w:val="0"/>
        <w:ind w:firstLineChars="202" w:firstLine="566"/>
        <w:jc w:val="left"/>
        <w:rPr>
          <w:rFonts w:ascii="仿宋" w:eastAsia="仿宋" w:hAnsi="仿宋" w:cs="宋体"/>
          <w:color w:val="040404"/>
          <w:kern w:val="0"/>
          <w:sz w:val="28"/>
          <w:szCs w:val="28"/>
        </w:rPr>
      </w:pPr>
      <w:r w:rsidRPr="00DA7EC3">
        <w:rPr>
          <w:rFonts w:ascii="仿宋" w:eastAsia="仿宋" w:hAnsi="仿宋" w:cs="仿宋_GB2312"/>
          <w:color w:val="040404"/>
          <w:kern w:val="0"/>
          <w:sz w:val="28"/>
          <w:szCs w:val="28"/>
        </w:rPr>
        <w:t xml:space="preserve">4. </w:t>
      </w:r>
      <w:r w:rsidRPr="00DA7EC3">
        <w:rPr>
          <w:rFonts w:ascii="仿宋" w:eastAsia="仿宋" w:hAnsi="仿宋" w:cs="仿宋_GB2312" w:hint="eastAsia"/>
          <w:color w:val="040404"/>
          <w:kern w:val="0"/>
          <w:sz w:val="28"/>
          <w:szCs w:val="28"/>
        </w:rPr>
        <w:t>论文撰写符合学术规范，材料翔实，推理严密，文字表达准确，学风严谨</w:t>
      </w:r>
    </w:p>
    <w:p w:rsidR="00B9320B" w:rsidRPr="001267DC" w:rsidRDefault="00FE1672" w:rsidP="001267DC">
      <w:pPr>
        <w:ind w:firstLineChars="202" w:firstLine="568"/>
        <w:rPr>
          <w:rFonts w:ascii="仿宋" w:eastAsia="仿宋" w:hAnsi="仿宋" w:cs="宋体"/>
          <w:b/>
          <w:color w:val="040404"/>
          <w:kern w:val="0"/>
          <w:sz w:val="28"/>
          <w:szCs w:val="28"/>
        </w:rPr>
      </w:pPr>
      <w:r>
        <w:rPr>
          <w:rFonts w:ascii="仿宋" w:eastAsia="仿宋" w:hAnsi="仿宋" w:cs="宋体" w:hint="eastAsia"/>
          <w:b/>
          <w:color w:val="040404"/>
          <w:kern w:val="0"/>
          <w:sz w:val="28"/>
          <w:szCs w:val="28"/>
        </w:rPr>
        <w:t>（三</w:t>
      </w:r>
      <w:r w:rsidR="00B9320B" w:rsidRPr="001267DC">
        <w:rPr>
          <w:rFonts w:ascii="仿宋" w:eastAsia="仿宋" w:hAnsi="仿宋" w:cs="宋体" w:hint="eastAsia"/>
          <w:b/>
          <w:color w:val="040404"/>
          <w:kern w:val="0"/>
          <w:sz w:val="28"/>
          <w:szCs w:val="28"/>
        </w:rPr>
        <w:t>）奖励</w:t>
      </w:r>
    </w:p>
    <w:p w:rsidR="00B9320B" w:rsidRDefault="00B9320B" w:rsidP="00686A6F">
      <w:pPr>
        <w:ind w:firstLineChars="202" w:firstLine="566"/>
        <w:rPr>
          <w:rFonts w:ascii="仿宋" w:eastAsia="仿宋" w:hAnsi="仿宋" w:cs="宋体"/>
          <w:color w:val="040404"/>
          <w:kern w:val="0"/>
          <w:sz w:val="28"/>
          <w:szCs w:val="28"/>
        </w:rPr>
      </w:pPr>
      <w:r>
        <w:rPr>
          <w:rFonts w:ascii="仿宋" w:eastAsia="仿宋" w:hAnsi="仿宋" w:cs="宋体" w:hint="eastAsia"/>
          <w:color w:val="040404"/>
          <w:kern w:val="0"/>
          <w:sz w:val="28"/>
          <w:szCs w:val="28"/>
        </w:rPr>
        <w:t>被评为学院优秀博士学位论文的研究生，由学院颁发奖励证书，同时奖励优秀博士学位论文作者及指导教师资金各</w:t>
      </w:r>
      <w:r w:rsidR="006D568D" w:rsidRPr="006D568D">
        <w:rPr>
          <w:rFonts w:ascii="仿宋" w:eastAsia="仿宋" w:hAnsi="仿宋" w:cs="宋体" w:hint="eastAsia"/>
          <w:color w:val="040404"/>
          <w:kern w:val="0"/>
          <w:sz w:val="28"/>
          <w:szCs w:val="28"/>
        </w:rPr>
        <w:t>5000</w:t>
      </w:r>
      <w:r>
        <w:rPr>
          <w:rFonts w:ascii="仿宋" w:eastAsia="仿宋" w:hAnsi="仿宋" w:cs="宋体" w:hint="eastAsia"/>
          <w:color w:val="040404"/>
          <w:kern w:val="0"/>
          <w:sz w:val="28"/>
          <w:szCs w:val="28"/>
        </w:rPr>
        <w:t>元。</w:t>
      </w:r>
    </w:p>
    <w:p w:rsidR="00E1386E" w:rsidRPr="00BB502A" w:rsidRDefault="00BB502A" w:rsidP="00BB502A">
      <w:pPr>
        <w:ind w:firstLineChars="202" w:firstLine="568"/>
        <w:rPr>
          <w:rFonts w:ascii="仿宋" w:eastAsia="仿宋" w:hAnsi="仿宋" w:cs="宋体"/>
          <w:b/>
          <w:color w:val="040404"/>
          <w:kern w:val="0"/>
          <w:sz w:val="28"/>
          <w:szCs w:val="28"/>
        </w:rPr>
      </w:pPr>
      <w:r w:rsidRPr="00BB502A">
        <w:rPr>
          <w:rFonts w:ascii="仿宋" w:eastAsia="仿宋" w:hAnsi="仿宋" w:cs="宋体" w:hint="eastAsia"/>
          <w:b/>
          <w:color w:val="040404"/>
          <w:kern w:val="0"/>
          <w:sz w:val="28"/>
          <w:szCs w:val="28"/>
        </w:rPr>
        <w:t>三、</w:t>
      </w:r>
      <w:r w:rsidR="00AC5E00" w:rsidRPr="00BB502A">
        <w:rPr>
          <w:rFonts w:ascii="仿宋" w:eastAsia="仿宋" w:hAnsi="仿宋" w:cs="宋体" w:hint="eastAsia"/>
          <w:b/>
          <w:color w:val="040404"/>
          <w:kern w:val="0"/>
          <w:sz w:val="28"/>
          <w:szCs w:val="28"/>
        </w:rPr>
        <w:t>附则</w:t>
      </w:r>
    </w:p>
    <w:p w:rsidR="00AC5E00" w:rsidRPr="00BB502A" w:rsidRDefault="00AC5E00" w:rsidP="00BB502A">
      <w:pPr>
        <w:pStyle w:val="a3"/>
        <w:numPr>
          <w:ilvl w:val="0"/>
          <w:numId w:val="7"/>
        </w:numPr>
        <w:ind w:left="0" w:firstLineChars="0" w:firstLine="567"/>
        <w:rPr>
          <w:rFonts w:ascii="仿宋" w:eastAsia="仿宋" w:hAnsi="仿宋" w:cs="宋体"/>
          <w:color w:val="040404"/>
          <w:kern w:val="0"/>
          <w:sz w:val="28"/>
          <w:szCs w:val="28"/>
        </w:rPr>
      </w:pPr>
      <w:r w:rsidRPr="00BB502A">
        <w:rPr>
          <w:rFonts w:ascii="仿宋" w:eastAsia="仿宋" w:hAnsi="仿宋" w:cs="宋体" w:hint="eastAsia"/>
          <w:color w:val="040404"/>
          <w:kern w:val="0"/>
          <w:sz w:val="28"/>
          <w:szCs w:val="28"/>
        </w:rPr>
        <w:t>被评为优秀研究生学位论文，如发现存在学术失</w:t>
      </w:r>
      <w:proofErr w:type="gramStart"/>
      <w:r w:rsidRPr="00BB502A">
        <w:rPr>
          <w:rFonts w:ascii="仿宋" w:eastAsia="仿宋" w:hAnsi="仿宋" w:cs="宋体" w:hint="eastAsia"/>
          <w:color w:val="040404"/>
          <w:kern w:val="0"/>
          <w:sz w:val="28"/>
          <w:szCs w:val="28"/>
        </w:rPr>
        <w:t>范</w:t>
      </w:r>
      <w:proofErr w:type="gramEnd"/>
      <w:r w:rsidRPr="00BB502A">
        <w:rPr>
          <w:rFonts w:ascii="仿宋" w:eastAsia="仿宋" w:hAnsi="仿宋" w:cs="宋体" w:hint="eastAsia"/>
          <w:color w:val="040404"/>
          <w:kern w:val="0"/>
          <w:sz w:val="28"/>
          <w:szCs w:val="28"/>
        </w:rPr>
        <w:t>问题，学院将予以撤销并追回相关奖励，同时，根据《浙江大学学位授予工作细则》（浙大发</w:t>
      </w:r>
      <w:proofErr w:type="gramStart"/>
      <w:r w:rsidRPr="00BB502A">
        <w:rPr>
          <w:rFonts w:ascii="仿宋" w:eastAsia="仿宋" w:hAnsi="仿宋" w:cs="宋体" w:hint="eastAsia"/>
          <w:color w:val="040404"/>
          <w:kern w:val="0"/>
          <w:sz w:val="28"/>
          <w:szCs w:val="28"/>
        </w:rPr>
        <w:t>研</w:t>
      </w:r>
      <w:proofErr w:type="gramEnd"/>
      <w:r w:rsidRPr="00BB502A">
        <w:rPr>
          <w:rFonts w:ascii="仿宋" w:eastAsia="仿宋" w:hAnsi="仿宋" w:cs="宋体" w:hint="eastAsia"/>
          <w:color w:val="040404"/>
          <w:kern w:val="0"/>
          <w:sz w:val="28"/>
          <w:szCs w:val="28"/>
        </w:rPr>
        <w:t>[2004]37号）和《浙江大学教职工处分规定》（浙大发人[2013]</w:t>
      </w:r>
      <w:r w:rsidR="00BB502A" w:rsidRPr="00BB502A">
        <w:rPr>
          <w:rFonts w:ascii="仿宋" w:eastAsia="仿宋" w:hAnsi="仿宋" w:cs="宋体" w:hint="eastAsia"/>
          <w:color w:val="040404"/>
          <w:kern w:val="0"/>
          <w:sz w:val="28"/>
          <w:szCs w:val="28"/>
        </w:rPr>
        <w:t>26号</w:t>
      </w:r>
      <w:r w:rsidRPr="00BB502A">
        <w:rPr>
          <w:rFonts w:ascii="仿宋" w:eastAsia="仿宋" w:hAnsi="仿宋" w:cs="宋体" w:hint="eastAsia"/>
          <w:color w:val="040404"/>
          <w:kern w:val="0"/>
          <w:sz w:val="28"/>
          <w:szCs w:val="28"/>
        </w:rPr>
        <w:t>）</w:t>
      </w:r>
      <w:r w:rsidR="00BB502A" w:rsidRPr="00BB502A">
        <w:rPr>
          <w:rFonts w:ascii="仿宋" w:eastAsia="仿宋" w:hAnsi="仿宋" w:cs="宋体" w:hint="eastAsia"/>
          <w:color w:val="040404"/>
          <w:kern w:val="0"/>
          <w:sz w:val="28"/>
          <w:szCs w:val="28"/>
        </w:rPr>
        <w:t>进行相应处理。</w:t>
      </w:r>
    </w:p>
    <w:p w:rsidR="00BB502A" w:rsidRDefault="0010737F" w:rsidP="00BB502A">
      <w:pPr>
        <w:pStyle w:val="a3"/>
        <w:numPr>
          <w:ilvl w:val="0"/>
          <w:numId w:val="7"/>
        </w:numPr>
        <w:ind w:left="0" w:firstLineChars="0" w:firstLine="566"/>
        <w:rPr>
          <w:rFonts w:ascii="仿宋" w:eastAsia="仿宋" w:hAnsi="仿宋" w:cs="宋体"/>
          <w:color w:val="040404"/>
          <w:kern w:val="0"/>
          <w:sz w:val="28"/>
          <w:szCs w:val="28"/>
        </w:rPr>
      </w:pPr>
      <w:r>
        <w:rPr>
          <w:rFonts w:ascii="仿宋" w:eastAsia="仿宋" w:hAnsi="仿宋" w:cs="宋体" w:hint="eastAsia"/>
          <w:color w:val="040404"/>
          <w:kern w:val="0"/>
          <w:sz w:val="28"/>
          <w:szCs w:val="28"/>
        </w:rPr>
        <w:t>本办法由学院学科评定委员会负责解释。</w:t>
      </w:r>
    </w:p>
    <w:p w:rsidR="0010737F" w:rsidRDefault="0010737F" w:rsidP="00BB502A">
      <w:pPr>
        <w:pStyle w:val="a3"/>
        <w:numPr>
          <w:ilvl w:val="0"/>
          <w:numId w:val="7"/>
        </w:numPr>
        <w:ind w:left="0" w:firstLineChars="0" w:firstLine="566"/>
        <w:rPr>
          <w:rFonts w:ascii="仿宋" w:eastAsia="仿宋" w:hAnsi="仿宋" w:cs="宋体"/>
          <w:color w:val="040404"/>
          <w:kern w:val="0"/>
          <w:sz w:val="28"/>
          <w:szCs w:val="28"/>
        </w:rPr>
      </w:pPr>
      <w:r>
        <w:rPr>
          <w:rFonts w:ascii="仿宋" w:eastAsia="仿宋" w:hAnsi="仿宋" w:cs="宋体" w:hint="eastAsia"/>
          <w:color w:val="040404"/>
          <w:kern w:val="0"/>
          <w:sz w:val="28"/>
          <w:szCs w:val="28"/>
        </w:rPr>
        <w:t>本办法自发布之日起施行。</w:t>
      </w:r>
    </w:p>
    <w:p w:rsidR="005A3993" w:rsidRDefault="005A3993" w:rsidP="005A3993">
      <w:pPr>
        <w:rPr>
          <w:rFonts w:ascii="仿宋" w:eastAsia="仿宋" w:hAnsi="仿宋" w:cs="宋体"/>
          <w:color w:val="040404"/>
          <w:kern w:val="0"/>
          <w:sz w:val="28"/>
          <w:szCs w:val="28"/>
        </w:rPr>
      </w:pPr>
    </w:p>
    <w:p w:rsidR="005A3993" w:rsidRDefault="005A3993" w:rsidP="005A3993">
      <w:pPr>
        <w:rPr>
          <w:rFonts w:ascii="仿宋" w:eastAsia="仿宋" w:hAnsi="仿宋" w:cs="宋体"/>
          <w:color w:val="040404"/>
          <w:kern w:val="0"/>
          <w:sz w:val="28"/>
          <w:szCs w:val="28"/>
        </w:rPr>
      </w:pPr>
    </w:p>
    <w:p w:rsidR="0023046F" w:rsidRDefault="0023046F" w:rsidP="005A3993">
      <w:pPr>
        <w:rPr>
          <w:rFonts w:ascii="仿宋" w:eastAsia="仿宋" w:hAnsi="仿宋" w:cs="宋体"/>
          <w:color w:val="040404"/>
          <w:kern w:val="0"/>
          <w:sz w:val="28"/>
          <w:szCs w:val="28"/>
        </w:rPr>
      </w:pPr>
    </w:p>
    <w:p w:rsidR="0010737F" w:rsidRDefault="0010737F" w:rsidP="0010737F">
      <w:pPr>
        <w:pStyle w:val="a3"/>
        <w:ind w:left="566" w:firstLineChars="0" w:firstLine="0"/>
        <w:rPr>
          <w:rFonts w:ascii="仿宋" w:eastAsia="仿宋" w:hAnsi="仿宋" w:cs="宋体"/>
          <w:color w:val="040404"/>
          <w:kern w:val="0"/>
          <w:sz w:val="28"/>
          <w:szCs w:val="28"/>
        </w:rPr>
      </w:pPr>
      <w:r>
        <w:rPr>
          <w:rFonts w:ascii="仿宋" w:eastAsia="仿宋" w:hAnsi="仿宋" w:cs="宋体" w:hint="eastAsia"/>
          <w:color w:val="040404"/>
          <w:kern w:val="0"/>
          <w:sz w:val="28"/>
          <w:szCs w:val="28"/>
        </w:rPr>
        <w:t xml:space="preserve">                                   浙江大学经济学院</w:t>
      </w:r>
    </w:p>
    <w:p w:rsidR="0010737F" w:rsidRPr="00BB502A" w:rsidRDefault="0010737F" w:rsidP="0010737F">
      <w:pPr>
        <w:pStyle w:val="a3"/>
        <w:ind w:left="566" w:firstLineChars="0" w:firstLine="0"/>
        <w:rPr>
          <w:rFonts w:ascii="仿宋" w:eastAsia="仿宋" w:hAnsi="仿宋" w:cs="宋体"/>
          <w:color w:val="040404"/>
          <w:kern w:val="0"/>
          <w:sz w:val="28"/>
          <w:szCs w:val="28"/>
        </w:rPr>
      </w:pPr>
      <w:r>
        <w:rPr>
          <w:rFonts w:ascii="仿宋" w:eastAsia="仿宋" w:hAnsi="仿宋" w:cs="宋体" w:hint="eastAsia"/>
          <w:color w:val="040404"/>
          <w:kern w:val="0"/>
          <w:sz w:val="28"/>
          <w:szCs w:val="28"/>
        </w:rPr>
        <w:t xml:space="preserve">          </w:t>
      </w:r>
      <w:r w:rsidR="0075386F">
        <w:rPr>
          <w:rFonts w:ascii="仿宋" w:eastAsia="仿宋" w:hAnsi="仿宋" w:cs="宋体" w:hint="eastAsia"/>
          <w:color w:val="040404"/>
          <w:kern w:val="0"/>
          <w:sz w:val="28"/>
          <w:szCs w:val="28"/>
        </w:rPr>
        <w:t xml:space="preserve">                            2016</w:t>
      </w:r>
      <w:r>
        <w:rPr>
          <w:rFonts w:ascii="仿宋" w:eastAsia="仿宋" w:hAnsi="仿宋" w:cs="宋体" w:hint="eastAsia"/>
          <w:color w:val="040404"/>
          <w:kern w:val="0"/>
          <w:sz w:val="28"/>
          <w:szCs w:val="28"/>
        </w:rPr>
        <w:t>.1</w:t>
      </w:r>
      <w:r w:rsidR="006D568D">
        <w:rPr>
          <w:rFonts w:ascii="仿宋" w:eastAsia="仿宋" w:hAnsi="仿宋" w:cs="宋体" w:hint="eastAsia"/>
          <w:color w:val="040404"/>
          <w:kern w:val="0"/>
          <w:sz w:val="28"/>
          <w:szCs w:val="28"/>
        </w:rPr>
        <w:t>.15</w:t>
      </w:r>
    </w:p>
    <w:sectPr w:rsidR="0010737F" w:rsidRPr="00BB502A" w:rsidSect="00D64B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65A" w:rsidRDefault="009C265A" w:rsidP="0092534F">
      <w:r>
        <w:separator/>
      </w:r>
    </w:p>
  </w:endnote>
  <w:endnote w:type="continuationSeparator" w:id="0">
    <w:p w:rsidR="009C265A" w:rsidRDefault="009C265A" w:rsidP="00925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65A" w:rsidRDefault="009C265A" w:rsidP="0092534F">
      <w:r>
        <w:separator/>
      </w:r>
    </w:p>
  </w:footnote>
  <w:footnote w:type="continuationSeparator" w:id="0">
    <w:p w:rsidR="009C265A" w:rsidRDefault="009C265A" w:rsidP="009253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10D6"/>
    <w:multiLevelType w:val="hybridMultilevel"/>
    <w:tmpl w:val="46C2CFD6"/>
    <w:lvl w:ilvl="0" w:tplc="C7BE5820">
      <w:start w:val="1"/>
      <w:numFmt w:val="decimal"/>
      <w:lvlText w:val="%1."/>
      <w:lvlJc w:val="left"/>
      <w:pPr>
        <w:ind w:left="926" w:hanging="36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16BD0B94"/>
    <w:multiLevelType w:val="hybridMultilevel"/>
    <w:tmpl w:val="5366CEF0"/>
    <w:lvl w:ilvl="0" w:tplc="0B3AEAA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79F6E2E"/>
    <w:multiLevelType w:val="hybridMultilevel"/>
    <w:tmpl w:val="FBDE36B6"/>
    <w:lvl w:ilvl="0" w:tplc="DA70AA5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E461DA7"/>
    <w:multiLevelType w:val="hybridMultilevel"/>
    <w:tmpl w:val="03B8E1C2"/>
    <w:lvl w:ilvl="0" w:tplc="BEBE1FD8">
      <w:start w:val="1"/>
      <w:numFmt w:val="decimal"/>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nsid w:val="20C71AE7"/>
    <w:multiLevelType w:val="hybridMultilevel"/>
    <w:tmpl w:val="5E18364C"/>
    <w:lvl w:ilvl="0" w:tplc="54106552">
      <w:start w:val="1"/>
      <w:numFmt w:val="decimal"/>
      <w:lvlText w:val="%1."/>
      <w:lvlJc w:val="left"/>
      <w:pPr>
        <w:ind w:left="1421" w:hanging="855"/>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5">
    <w:nsid w:val="2C0A4160"/>
    <w:multiLevelType w:val="hybridMultilevel"/>
    <w:tmpl w:val="402C648E"/>
    <w:lvl w:ilvl="0" w:tplc="7E9A3A92">
      <w:start w:val="1"/>
      <w:numFmt w:val="decimal"/>
      <w:lvlText w:val="%1."/>
      <w:lvlJc w:val="left"/>
      <w:pPr>
        <w:ind w:left="1400" w:hanging="84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2402256"/>
    <w:multiLevelType w:val="hybridMultilevel"/>
    <w:tmpl w:val="C99CF77E"/>
    <w:lvl w:ilvl="0" w:tplc="045489E6">
      <w:start w:val="1"/>
      <w:numFmt w:val="japaneseCounting"/>
      <w:lvlText w:val="%1、"/>
      <w:lvlJc w:val="left"/>
      <w:pPr>
        <w:ind w:left="1160" w:hanging="60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ED27A59"/>
    <w:multiLevelType w:val="hybridMultilevel"/>
    <w:tmpl w:val="3E1AD24C"/>
    <w:lvl w:ilvl="0" w:tplc="68C6E626">
      <w:start w:val="1"/>
      <w:numFmt w:val="japaneseCounting"/>
      <w:lvlText w:val="（%1）"/>
      <w:lvlJc w:val="left"/>
      <w:pPr>
        <w:ind w:left="1445" w:hanging="88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F540B90"/>
    <w:multiLevelType w:val="hybridMultilevel"/>
    <w:tmpl w:val="C6869310"/>
    <w:lvl w:ilvl="0" w:tplc="D6F02C2A">
      <w:start w:val="1"/>
      <w:numFmt w:val="decimal"/>
      <w:lvlText w:val="%1."/>
      <w:lvlJc w:val="left"/>
      <w:pPr>
        <w:ind w:left="1515" w:hanging="975"/>
      </w:pPr>
      <w:rPr>
        <w:rFonts w:ascii="仿宋" w:eastAsia="仿宋" w:hAnsi="仿宋" w:cs="宋体" w:hint="default"/>
        <w:color w:val="040404"/>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6"/>
  </w:num>
  <w:num w:numId="2">
    <w:abstractNumId w:val="2"/>
  </w:num>
  <w:num w:numId="3">
    <w:abstractNumId w:val="8"/>
  </w:num>
  <w:num w:numId="4">
    <w:abstractNumId w:val="0"/>
  </w:num>
  <w:num w:numId="5">
    <w:abstractNumId w:val="1"/>
  </w:num>
  <w:num w:numId="6">
    <w:abstractNumId w:val="7"/>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493E"/>
    <w:rsid w:val="000363CF"/>
    <w:rsid w:val="00043C95"/>
    <w:rsid w:val="00077A24"/>
    <w:rsid w:val="000A574B"/>
    <w:rsid w:val="0010737F"/>
    <w:rsid w:val="001267DC"/>
    <w:rsid w:val="0016627B"/>
    <w:rsid w:val="00193B64"/>
    <w:rsid w:val="00194E1B"/>
    <w:rsid w:val="00216114"/>
    <w:rsid w:val="002235AB"/>
    <w:rsid w:val="0023046F"/>
    <w:rsid w:val="002A371E"/>
    <w:rsid w:val="002E2677"/>
    <w:rsid w:val="003401EC"/>
    <w:rsid w:val="00346083"/>
    <w:rsid w:val="00372004"/>
    <w:rsid w:val="00382D7F"/>
    <w:rsid w:val="003E4D68"/>
    <w:rsid w:val="0049493E"/>
    <w:rsid w:val="0049777F"/>
    <w:rsid w:val="004B0E28"/>
    <w:rsid w:val="004C7348"/>
    <w:rsid w:val="004F791A"/>
    <w:rsid w:val="00513101"/>
    <w:rsid w:val="005A3993"/>
    <w:rsid w:val="005A75D7"/>
    <w:rsid w:val="005E52F4"/>
    <w:rsid w:val="00610F50"/>
    <w:rsid w:val="00613A87"/>
    <w:rsid w:val="0062113D"/>
    <w:rsid w:val="00656691"/>
    <w:rsid w:val="00672E2B"/>
    <w:rsid w:val="00686A6F"/>
    <w:rsid w:val="00694C0D"/>
    <w:rsid w:val="006B3133"/>
    <w:rsid w:val="006D568D"/>
    <w:rsid w:val="00735996"/>
    <w:rsid w:val="0075386F"/>
    <w:rsid w:val="00781378"/>
    <w:rsid w:val="007F2D71"/>
    <w:rsid w:val="0086544C"/>
    <w:rsid w:val="008B5671"/>
    <w:rsid w:val="0092534F"/>
    <w:rsid w:val="00991D88"/>
    <w:rsid w:val="009C265A"/>
    <w:rsid w:val="00A065AD"/>
    <w:rsid w:val="00A06981"/>
    <w:rsid w:val="00A85943"/>
    <w:rsid w:val="00A87490"/>
    <w:rsid w:val="00AC5E00"/>
    <w:rsid w:val="00AC635A"/>
    <w:rsid w:val="00B46FEF"/>
    <w:rsid w:val="00B54761"/>
    <w:rsid w:val="00B91263"/>
    <w:rsid w:val="00B92BE0"/>
    <w:rsid w:val="00B9320B"/>
    <w:rsid w:val="00BA60FD"/>
    <w:rsid w:val="00BB502A"/>
    <w:rsid w:val="00C53E32"/>
    <w:rsid w:val="00C67319"/>
    <w:rsid w:val="00C83215"/>
    <w:rsid w:val="00CF0AE3"/>
    <w:rsid w:val="00CF16FD"/>
    <w:rsid w:val="00CF6BAF"/>
    <w:rsid w:val="00D413E7"/>
    <w:rsid w:val="00D64BA0"/>
    <w:rsid w:val="00D712B3"/>
    <w:rsid w:val="00D8232F"/>
    <w:rsid w:val="00D87E17"/>
    <w:rsid w:val="00D932E5"/>
    <w:rsid w:val="00DA7224"/>
    <w:rsid w:val="00DA7EC3"/>
    <w:rsid w:val="00E1386E"/>
    <w:rsid w:val="00E71C3F"/>
    <w:rsid w:val="00E85019"/>
    <w:rsid w:val="00FB53C3"/>
    <w:rsid w:val="00FC6DE3"/>
    <w:rsid w:val="00FE1672"/>
    <w:rsid w:val="00FF37F9"/>
    <w:rsid w:val="00FF51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B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44C"/>
    <w:pPr>
      <w:ind w:firstLineChars="200" w:firstLine="420"/>
    </w:pPr>
  </w:style>
  <w:style w:type="paragraph" w:styleId="a4">
    <w:name w:val="Body Text Indent"/>
    <w:basedOn w:val="a"/>
    <w:link w:val="Char"/>
    <w:rsid w:val="008B5671"/>
    <w:pPr>
      <w:ind w:firstLine="540"/>
    </w:pPr>
    <w:rPr>
      <w:rFonts w:ascii="Times New Roman" w:eastAsia="宋体" w:hAnsi="Times New Roman" w:cs="Times New Roman"/>
      <w:szCs w:val="20"/>
    </w:rPr>
  </w:style>
  <w:style w:type="character" w:customStyle="1" w:styleId="Char">
    <w:name w:val="正文文本缩进 Char"/>
    <w:basedOn w:val="a0"/>
    <w:link w:val="a4"/>
    <w:rsid w:val="008B5671"/>
    <w:rPr>
      <w:rFonts w:ascii="Times New Roman" w:eastAsia="宋体" w:hAnsi="Times New Roman" w:cs="Times New Roman"/>
      <w:szCs w:val="20"/>
    </w:rPr>
  </w:style>
  <w:style w:type="paragraph" w:styleId="a5">
    <w:name w:val="Balloon Text"/>
    <w:basedOn w:val="a"/>
    <w:link w:val="Char0"/>
    <w:uiPriority w:val="99"/>
    <w:semiHidden/>
    <w:unhideWhenUsed/>
    <w:rsid w:val="00CF6BAF"/>
    <w:rPr>
      <w:sz w:val="18"/>
      <w:szCs w:val="18"/>
    </w:rPr>
  </w:style>
  <w:style w:type="character" w:customStyle="1" w:styleId="Char0">
    <w:name w:val="批注框文本 Char"/>
    <w:basedOn w:val="a0"/>
    <w:link w:val="a5"/>
    <w:uiPriority w:val="99"/>
    <w:semiHidden/>
    <w:rsid w:val="00CF6BAF"/>
    <w:rPr>
      <w:sz w:val="18"/>
      <w:szCs w:val="18"/>
    </w:rPr>
  </w:style>
  <w:style w:type="paragraph" w:styleId="a6">
    <w:name w:val="header"/>
    <w:basedOn w:val="a"/>
    <w:link w:val="Char1"/>
    <w:uiPriority w:val="99"/>
    <w:semiHidden/>
    <w:unhideWhenUsed/>
    <w:rsid w:val="0092534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2534F"/>
    <w:rPr>
      <w:sz w:val="18"/>
      <w:szCs w:val="18"/>
    </w:rPr>
  </w:style>
  <w:style w:type="paragraph" w:styleId="a7">
    <w:name w:val="footer"/>
    <w:basedOn w:val="a"/>
    <w:link w:val="Char2"/>
    <w:uiPriority w:val="99"/>
    <w:semiHidden/>
    <w:unhideWhenUsed/>
    <w:rsid w:val="0092534F"/>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2534F"/>
    <w:rPr>
      <w:sz w:val="18"/>
      <w:szCs w:val="18"/>
    </w:rPr>
  </w:style>
</w:styles>
</file>

<file path=word/webSettings.xml><?xml version="1.0" encoding="utf-8"?>
<w:webSettings xmlns:r="http://schemas.openxmlformats.org/officeDocument/2006/relationships" xmlns:w="http://schemas.openxmlformats.org/wordprocessingml/2006/main">
  <w:divs>
    <w:div w:id="1223717789">
      <w:bodyDiv w:val="1"/>
      <w:marLeft w:val="0"/>
      <w:marRight w:val="0"/>
      <w:marTop w:val="0"/>
      <w:marBottom w:val="0"/>
      <w:divBdr>
        <w:top w:val="none" w:sz="0" w:space="0" w:color="auto"/>
        <w:left w:val="none" w:sz="0" w:space="0" w:color="auto"/>
        <w:bottom w:val="none" w:sz="0" w:space="0" w:color="auto"/>
        <w:right w:val="none" w:sz="0" w:space="0" w:color="auto"/>
      </w:divBdr>
    </w:div>
    <w:div w:id="1246652827">
      <w:bodyDiv w:val="1"/>
      <w:marLeft w:val="0"/>
      <w:marRight w:val="0"/>
      <w:marTop w:val="0"/>
      <w:marBottom w:val="0"/>
      <w:divBdr>
        <w:top w:val="none" w:sz="0" w:space="0" w:color="auto"/>
        <w:left w:val="none" w:sz="0" w:space="0" w:color="auto"/>
        <w:bottom w:val="none" w:sz="0" w:space="0" w:color="auto"/>
        <w:right w:val="none" w:sz="0" w:space="0" w:color="auto"/>
      </w:divBdr>
    </w:div>
    <w:div w:id="16653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Camel</dc:creator>
  <cp:lastModifiedBy>Camel</cp:lastModifiedBy>
  <cp:revision>52</cp:revision>
  <cp:lastPrinted>2017-12-14T06:39:00Z</cp:lastPrinted>
  <dcterms:created xsi:type="dcterms:W3CDTF">2015-11-30T02:28:00Z</dcterms:created>
  <dcterms:modified xsi:type="dcterms:W3CDTF">2017-12-14T07:37:00Z</dcterms:modified>
</cp:coreProperties>
</file>