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0"/>
          <w:szCs w:val="30"/>
        </w:rPr>
      </w:pPr>
      <w:r>
        <w:rPr>
          <w:rFonts w:hint="eastAsia" w:ascii="仿宋" w:hAnsi="仿宋" w:eastAsia="仿宋"/>
          <w:b/>
          <w:sz w:val="30"/>
          <w:szCs w:val="30"/>
        </w:rPr>
        <w:t>杭州嘉互助学基金会</w:t>
      </w:r>
    </w:p>
    <w:p>
      <w:pPr>
        <w:spacing w:line="360" w:lineRule="auto"/>
        <w:jc w:val="center"/>
        <w:rPr>
          <w:rFonts w:ascii="仿宋" w:hAnsi="仿宋" w:eastAsia="仿宋"/>
          <w:b/>
          <w:sz w:val="30"/>
          <w:szCs w:val="30"/>
        </w:rPr>
      </w:pPr>
      <w:r>
        <w:rPr>
          <w:rFonts w:hint="eastAsia" w:ascii="仿宋" w:hAnsi="仿宋" w:eastAsia="仿宋"/>
          <w:b/>
          <w:sz w:val="30"/>
          <w:szCs w:val="30"/>
        </w:rPr>
        <w:t>公益助学协议</w:t>
      </w:r>
    </w:p>
    <w:p>
      <w:pPr>
        <w:spacing w:line="360" w:lineRule="auto"/>
        <w:jc w:val="center"/>
        <w:outlineLvl w:val="0"/>
        <w:rPr>
          <w:rFonts w:ascii="仿宋" w:hAnsi="仿宋" w:eastAsia="仿宋"/>
          <w:b/>
          <w:sz w:val="30"/>
          <w:szCs w:val="30"/>
        </w:rPr>
      </w:pPr>
    </w:p>
    <w:p>
      <w:pPr>
        <w:spacing w:line="360" w:lineRule="auto"/>
        <w:rPr>
          <w:rFonts w:ascii="仿宋" w:hAnsi="仿宋" w:eastAsia="仿宋"/>
          <w:sz w:val="24"/>
          <w:szCs w:val="24"/>
        </w:rPr>
      </w:pPr>
    </w:p>
    <w:p>
      <w:pPr>
        <w:spacing w:line="360" w:lineRule="auto"/>
        <w:rPr>
          <w:rFonts w:ascii="仿宋" w:hAnsi="仿宋" w:eastAsia="仿宋"/>
          <w:b/>
          <w:sz w:val="24"/>
          <w:szCs w:val="24"/>
        </w:rPr>
      </w:pPr>
      <w:r>
        <w:rPr>
          <w:rFonts w:hint="eastAsia" w:ascii="仿宋" w:hAnsi="仿宋" w:eastAsia="仿宋"/>
          <w:b/>
          <w:sz w:val="24"/>
          <w:szCs w:val="24"/>
        </w:rPr>
        <w:t xml:space="preserve">慈善方：杭州嘉互助学基金会 </w:t>
      </w:r>
    </w:p>
    <w:p>
      <w:pPr>
        <w:spacing w:line="360" w:lineRule="auto"/>
        <w:rPr>
          <w:rFonts w:ascii="仿宋" w:hAnsi="仿宋" w:eastAsia="仿宋"/>
          <w:sz w:val="24"/>
          <w:szCs w:val="24"/>
        </w:rPr>
      </w:pPr>
      <w:r>
        <w:rPr>
          <w:rFonts w:hint="eastAsia" w:ascii="仿宋" w:hAnsi="仿宋" w:eastAsia="仿宋"/>
          <w:sz w:val="24"/>
          <w:szCs w:val="24"/>
        </w:rPr>
        <w:t>组织机构代码：53330100MJ8777980J</w:t>
      </w:r>
    </w:p>
    <w:p>
      <w:pPr>
        <w:spacing w:line="360" w:lineRule="auto"/>
        <w:rPr>
          <w:rFonts w:ascii="仿宋" w:hAnsi="仿宋" w:eastAsia="仿宋"/>
          <w:sz w:val="24"/>
          <w:szCs w:val="24"/>
        </w:rPr>
      </w:pPr>
      <w:r>
        <w:rPr>
          <w:rFonts w:hint="eastAsia" w:ascii="仿宋" w:hAnsi="仿宋" w:eastAsia="仿宋"/>
          <w:sz w:val="24"/>
          <w:szCs w:val="24"/>
        </w:rPr>
        <w:t>登记地址：杭州市西湖区之江时代中心5幢407室</w:t>
      </w:r>
    </w:p>
    <w:p>
      <w:pPr>
        <w:spacing w:line="360" w:lineRule="auto"/>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宣红</w:t>
      </w:r>
    </w:p>
    <w:p>
      <w:pPr>
        <w:spacing w:line="360" w:lineRule="auto"/>
        <w:rPr>
          <w:rFonts w:ascii="仿宋" w:hAnsi="仿宋" w:eastAsia="仿宋"/>
          <w:sz w:val="24"/>
          <w:szCs w:val="24"/>
        </w:rPr>
      </w:pPr>
      <w:r>
        <w:rPr>
          <w:rFonts w:hint="eastAsia" w:ascii="仿宋" w:hAnsi="仿宋" w:eastAsia="仿宋"/>
          <w:sz w:val="24"/>
          <w:szCs w:val="24"/>
        </w:rPr>
        <w:t>联系邮箱：</w:t>
      </w:r>
      <w:r>
        <w:rPr>
          <w:rFonts w:hint="eastAsia" w:ascii="仿宋" w:hAnsi="仿宋" w:eastAsia="仿宋"/>
          <w:sz w:val="24"/>
          <w:szCs w:val="24"/>
          <w:lang w:val="en-US" w:eastAsia="zh-CN"/>
        </w:rPr>
        <w:t>xuanhong</w:t>
      </w:r>
      <w:r>
        <w:rPr>
          <w:rFonts w:hint="eastAsia" w:ascii="仿宋" w:hAnsi="仿宋" w:eastAsia="仿宋"/>
          <w:sz w:val="24"/>
          <w:szCs w:val="24"/>
        </w:rPr>
        <w:t>@</w:t>
      </w:r>
      <w:r>
        <w:rPr>
          <w:rFonts w:hint="eastAsia" w:ascii="仿宋" w:hAnsi="仿宋" w:eastAsia="仿宋"/>
          <w:sz w:val="24"/>
          <w:szCs w:val="24"/>
          <w:lang w:val="en-US" w:eastAsia="zh-CN"/>
        </w:rPr>
        <w:t>justsure</w:t>
      </w:r>
      <w:r>
        <w:rPr>
          <w:rFonts w:hint="eastAsia" w:ascii="仿宋" w:hAnsi="仿宋" w:eastAsia="仿宋"/>
          <w:sz w:val="24"/>
          <w:szCs w:val="24"/>
        </w:rPr>
        <w:t>.com</w:t>
      </w:r>
    </w:p>
    <w:p>
      <w:pPr>
        <w:spacing w:line="360" w:lineRule="auto"/>
        <w:rPr>
          <w:rFonts w:ascii="仿宋" w:hAnsi="仿宋" w:eastAsia="仿宋"/>
          <w:sz w:val="24"/>
          <w:szCs w:val="24"/>
        </w:rPr>
      </w:pPr>
      <w:r>
        <w:rPr>
          <w:rFonts w:hint="eastAsia" w:ascii="仿宋" w:hAnsi="仿宋" w:eastAsia="仿宋"/>
          <w:sz w:val="24"/>
          <w:szCs w:val="24"/>
        </w:rPr>
        <w:t>联系电话：</w:t>
      </w:r>
      <w:r>
        <w:rPr>
          <w:rFonts w:hint="eastAsia" w:ascii="仿宋" w:hAnsi="仿宋" w:eastAsia="仿宋"/>
          <w:sz w:val="24"/>
          <w:szCs w:val="24"/>
          <w:lang w:val="en-US" w:eastAsia="zh-CN"/>
        </w:rPr>
        <w:t>15372406163</w:t>
      </w:r>
    </w:p>
    <w:p>
      <w:pPr>
        <w:spacing w:line="360" w:lineRule="auto"/>
        <w:rPr>
          <w:rFonts w:ascii="仿宋" w:hAnsi="仿宋" w:eastAsia="仿宋"/>
          <w:b/>
          <w:sz w:val="24"/>
          <w:szCs w:val="24"/>
        </w:rPr>
      </w:pPr>
      <w:r>
        <w:rPr>
          <w:rFonts w:hint="eastAsia" w:ascii="仿宋" w:hAnsi="仿宋" w:eastAsia="仿宋"/>
          <w:b/>
          <w:sz w:val="24"/>
          <w:szCs w:val="24"/>
        </w:rPr>
        <w:t>获助人：</w:t>
      </w:r>
    </w:p>
    <w:p>
      <w:pPr>
        <w:spacing w:line="360" w:lineRule="auto"/>
        <w:rPr>
          <w:rFonts w:ascii="仿宋" w:hAnsi="仿宋" w:eastAsia="仿宋"/>
          <w:sz w:val="24"/>
          <w:szCs w:val="24"/>
        </w:rPr>
      </w:pPr>
      <w:r>
        <w:rPr>
          <w:rFonts w:hint="eastAsia" w:ascii="仿宋" w:hAnsi="仿宋" w:eastAsia="仿宋"/>
          <w:sz w:val="24"/>
          <w:szCs w:val="24"/>
        </w:rPr>
        <w:t>身份证号：</w:t>
      </w:r>
    </w:p>
    <w:p>
      <w:pPr>
        <w:spacing w:line="360" w:lineRule="auto"/>
        <w:rPr>
          <w:rFonts w:ascii="仿宋" w:hAnsi="仿宋" w:eastAsia="仿宋"/>
          <w:sz w:val="24"/>
          <w:szCs w:val="24"/>
        </w:rPr>
      </w:pPr>
      <w:r>
        <w:rPr>
          <w:rFonts w:hint="eastAsia" w:ascii="仿宋" w:hAnsi="仿宋" w:eastAsia="仿宋"/>
          <w:sz w:val="24"/>
          <w:szCs w:val="24"/>
        </w:rPr>
        <w:t>住所地址：</w:t>
      </w:r>
    </w:p>
    <w:p>
      <w:pPr>
        <w:spacing w:line="360" w:lineRule="auto"/>
        <w:rPr>
          <w:rFonts w:ascii="仿宋" w:hAnsi="仿宋" w:eastAsia="仿宋"/>
          <w:sz w:val="24"/>
          <w:szCs w:val="24"/>
        </w:rPr>
      </w:pPr>
      <w:r>
        <w:rPr>
          <w:rFonts w:hint="eastAsia" w:ascii="仿宋" w:hAnsi="仿宋" w:eastAsia="仿宋"/>
          <w:sz w:val="24"/>
          <w:szCs w:val="24"/>
        </w:rPr>
        <w:t>联系电话：</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浙江大学经济学院黑石互助奖学金 </w:t>
      </w:r>
      <w:r>
        <w:rPr>
          <w:rFonts w:hint="eastAsia" w:ascii="仿宋" w:hAnsi="仿宋" w:eastAsia="仿宋"/>
          <w:sz w:val="24"/>
          <w:szCs w:val="24"/>
        </w:rPr>
        <w:t>项目系由</w:t>
      </w:r>
      <w:r>
        <w:rPr>
          <w:rFonts w:hint="eastAsia" w:ascii="仿宋" w:hAnsi="仿宋" w:eastAsia="仿宋"/>
          <w:sz w:val="24"/>
          <w:szCs w:val="24"/>
          <w:u w:val="single"/>
          <w:lang w:val="en-US" w:eastAsia="zh-CN"/>
        </w:rPr>
        <w:t xml:space="preserve">  周玲毅先生</w:t>
      </w:r>
      <w:r>
        <w:rPr>
          <w:rFonts w:hint="eastAsia" w:ascii="仿宋" w:hAnsi="仿宋" w:eastAsia="仿宋"/>
          <w:sz w:val="24"/>
          <w:szCs w:val="24"/>
          <w:u w:val="single"/>
        </w:rPr>
        <w:t xml:space="preserve">  </w:t>
      </w:r>
      <w:r>
        <w:rPr>
          <w:rFonts w:hint="eastAsia" w:ascii="仿宋" w:hAnsi="仿宋" w:eastAsia="仿宋"/>
          <w:sz w:val="24"/>
          <w:szCs w:val="24"/>
        </w:rPr>
        <w:t>向杭州嘉互助学基金会捐资启动设立，并委托</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浙江大学教育基金会</w:t>
      </w:r>
      <w:r>
        <w:rPr>
          <w:rFonts w:hint="eastAsia" w:ascii="仿宋" w:hAnsi="仿宋" w:eastAsia="仿宋"/>
          <w:sz w:val="24"/>
          <w:szCs w:val="24"/>
          <w:u w:val="single"/>
        </w:rPr>
        <w:t xml:space="preserve">  </w:t>
      </w:r>
      <w:r>
        <w:rPr>
          <w:rFonts w:hint="eastAsia" w:ascii="仿宋" w:hAnsi="仿宋" w:eastAsia="仿宋"/>
          <w:sz w:val="24"/>
          <w:szCs w:val="24"/>
        </w:rPr>
        <w:t>发放；该项目秉承杭州嘉互助学基金会的公益宗旨和理念，鼓励接受资助的学生未来在有一定的经济能力之后也资助他人，由此完成慈善传承，爱心传递。</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杭州嘉互助学基金会通过公开、公平、公正程序，接受捐款人委托，选择获助人为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浙江大学经济学院黑石互助奖学金</w:t>
      </w:r>
      <w:r>
        <w:rPr>
          <w:rFonts w:hint="eastAsia" w:ascii="仿宋" w:hAnsi="仿宋" w:eastAsia="仿宋"/>
          <w:sz w:val="24"/>
          <w:szCs w:val="24"/>
          <w:u w:val="single"/>
        </w:rPr>
        <w:t xml:space="preserve"> </w:t>
      </w:r>
      <w:r>
        <w:rPr>
          <w:rFonts w:hint="eastAsia" w:ascii="仿宋" w:hAnsi="仿宋" w:eastAsia="仿宋"/>
          <w:sz w:val="24"/>
          <w:szCs w:val="24"/>
        </w:rPr>
        <w:t>项目的资助对象。获助人充分了解了基金会章程，完全认同其慈善宗旨，双方在平等、自愿的条件下，签订本协议。自本协议签署之日起，获助人自动成为杭州嘉互助学基金会会员并加入</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浙江大学经济学院黑石互助奖学金</w:t>
      </w:r>
      <w:r>
        <w:rPr>
          <w:rFonts w:hint="eastAsia" w:ascii="仿宋" w:hAnsi="仿宋" w:eastAsia="仿宋"/>
          <w:sz w:val="24"/>
          <w:szCs w:val="24"/>
          <w:u w:val="single"/>
        </w:rPr>
        <w:t xml:space="preserve"> </w:t>
      </w:r>
      <w:r>
        <w:rPr>
          <w:rFonts w:hint="eastAsia" w:ascii="仿宋" w:hAnsi="仿宋" w:eastAsia="仿宋"/>
          <w:sz w:val="24"/>
          <w:szCs w:val="24"/>
        </w:rPr>
        <w:t>，拥有会员的相关权利。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本协议的最终解释权归杭州嘉互助学基金会。</w:t>
      </w:r>
    </w:p>
    <w:p>
      <w:pPr>
        <w:pStyle w:val="21"/>
        <w:spacing w:line="360" w:lineRule="auto"/>
        <w:ind w:left="480" w:firstLine="0" w:firstLineChars="0"/>
        <w:rPr>
          <w:rFonts w:ascii="仿宋" w:hAnsi="仿宋" w:eastAsia="仿宋"/>
          <w:sz w:val="24"/>
          <w:szCs w:val="24"/>
        </w:rPr>
      </w:pP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浙江大学经济学院黑石互助奖学金</w:t>
      </w:r>
      <w:r>
        <w:rPr>
          <w:rFonts w:hint="eastAsia" w:ascii="仿宋" w:hAnsi="仿宋" w:eastAsia="仿宋"/>
          <w:sz w:val="24"/>
          <w:szCs w:val="24"/>
          <w:u w:val="single"/>
        </w:rPr>
        <w:t xml:space="preserve"> </w:t>
      </w:r>
      <w:r>
        <w:rPr>
          <w:rFonts w:hint="eastAsia" w:ascii="仿宋" w:hAnsi="仿宋" w:eastAsia="仿宋"/>
          <w:b/>
          <w:sz w:val="24"/>
          <w:szCs w:val="24"/>
        </w:rPr>
        <w:t>项目内容</w:t>
      </w:r>
    </w:p>
    <w:p>
      <w:pPr>
        <w:spacing w:line="360" w:lineRule="auto"/>
        <w:rPr>
          <w:rFonts w:ascii="仿宋" w:hAnsi="仿宋" w:eastAsia="仿宋"/>
          <w:sz w:val="24"/>
          <w:szCs w:val="24"/>
        </w:rPr>
      </w:pPr>
      <w:r>
        <w:rPr>
          <w:rFonts w:hint="eastAsia" w:ascii="仿宋" w:hAnsi="仿宋" w:eastAsia="仿宋"/>
          <w:sz w:val="24"/>
          <w:szCs w:val="24"/>
        </w:rPr>
        <w:t>1.1慈善方向获助人提供的公益资助金金额为人民币</w:t>
      </w:r>
      <w:r>
        <w:rPr>
          <w:rFonts w:hint="eastAsia" w:ascii="仿宋" w:hAnsi="仿宋" w:eastAsia="仿宋"/>
          <w:sz w:val="24"/>
          <w:szCs w:val="24"/>
          <w:u w:val="single"/>
        </w:rPr>
        <w:t xml:space="preserve">          </w:t>
      </w:r>
      <w:r>
        <w:rPr>
          <w:rFonts w:hint="eastAsia" w:ascii="仿宋" w:hAnsi="仿宋" w:eastAsia="仿宋"/>
          <w:sz w:val="24"/>
          <w:szCs w:val="24"/>
        </w:rPr>
        <w:t>元（大写：人民币</w:t>
      </w:r>
      <w:r>
        <w:rPr>
          <w:rFonts w:hint="eastAsia" w:ascii="仿宋" w:hAnsi="仿宋" w:eastAsia="仿宋"/>
          <w:sz w:val="24"/>
          <w:szCs w:val="24"/>
          <w:u w:val="single"/>
        </w:rPr>
        <w:t xml:space="preserve">           整</w:t>
      </w:r>
      <w:r>
        <w:rPr>
          <w:rFonts w:hint="eastAsia" w:ascii="仿宋" w:hAnsi="仿宋" w:eastAsia="仿宋"/>
          <w:sz w:val="24"/>
          <w:szCs w:val="24"/>
        </w:rPr>
        <w:t>），该笔公益资助金的主要用途为</w:t>
      </w:r>
      <w:r>
        <w:rPr>
          <w:rFonts w:hint="eastAsia" w:ascii="仿宋" w:hAnsi="仿宋" w:eastAsia="仿宋"/>
          <w:sz w:val="24"/>
          <w:szCs w:val="24"/>
          <w:lang w:val="en-US" w:eastAsia="zh-CN"/>
        </w:rPr>
        <w:t xml:space="preserve"> </w:t>
      </w:r>
      <w:r>
        <w:rPr>
          <w:rFonts w:hint="eastAsia" w:ascii="仿宋" w:hAnsi="仿宋" w:eastAsia="仿宋"/>
          <w:sz w:val="24"/>
          <w:szCs w:val="24"/>
          <w:u w:val="single"/>
        </w:rPr>
        <w:t>学费</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，获助人承诺未经慈善方同意不改变该笔公益资助金的用途。</w:t>
      </w:r>
    </w:p>
    <w:p>
      <w:pPr>
        <w:spacing w:line="360" w:lineRule="auto"/>
        <w:rPr>
          <w:rFonts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val="en-US" w:eastAsia="zh-CN"/>
        </w:rPr>
        <w:t xml:space="preserve"> </w:t>
      </w:r>
      <w:r>
        <w:rPr>
          <w:rFonts w:hint="eastAsia" w:ascii="仿宋" w:hAnsi="仿宋" w:eastAsia="仿宋"/>
          <w:sz w:val="24"/>
          <w:szCs w:val="24"/>
        </w:rPr>
        <w:t>协议签署且全部相关手续履行完毕后</w:t>
      </w:r>
      <w:r>
        <w:rPr>
          <w:rFonts w:hint="eastAsia" w:ascii="仿宋" w:hAnsi="仿宋" w:eastAsia="仿宋"/>
          <w:sz w:val="24"/>
          <w:szCs w:val="24"/>
          <w:u w:val="none"/>
          <w:lang w:eastAsia="zh-CN"/>
        </w:rPr>
        <w:t>，</w:t>
      </w:r>
      <w:r>
        <w:rPr>
          <w:rFonts w:hint="eastAsia" w:ascii="仿宋" w:hAnsi="仿宋" w:eastAsia="仿宋"/>
          <w:sz w:val="24"/>
          <w:szCs w:val="24"/>
          <w:u w:val="none"/>
          <w:lang w:val="en-US" w:eastAsia="zh-CN"/>
        </w:rPr>
        <w:t>浙江大学教育基金会按照</w:t>
      </w:r>
      <w:r>
        <w:rPr>
          <w:rFonts w:hint="eastAsia" w:ascii="仿宋" w:hAnsi="仿宋" w:eastAsia="仿宋"/>
          <w:sz w:val="24"/>
          <w:szCs w:val="24"/>
          <w:u w:val="single"/>
          <w:lang w:val="en-US" w:eastAsia="zh-CN"/>
        </w:rPr>
        <w:t>学年分批</w:t>
      </w:r>
      <w:r>
        <w:rPr>
          <w:rFonts w:hint="eastAsia" w:ascii="仿宋" w:hAnsi="仿宋" w:eastAsia="仿宋"/>
          <w:sz w:val="24"/>
          <w:szCs w:val="24"/>
          <w:u w:val="single"/>
        </w:rPr>
        <w:t xml:space="preserve">        拨付</w:t>
      </w:r>
      <w:r>
        <w:rPr>
          <w:rFonts w:hint="eastAsia" w:ascii="仿宋" w:hAnsi="仿宋" w:eastAsia="仿宋"/>
          <w:sz w:val="24"/>
          <w:szCs w:val="24"/>
        </w:rPr>
        <w:t>资助金至获助人账户。</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 xml:space="preserve">.3 </w:t>
      </w:r>
      <w:r>
        <w:rPr>
          <w:rFonts w:hint="eastAsia" w:ascii="仿宋" w:hAnsi="仿宋" w:eastAsia="仿宋"/>
          <w:sz w:val="24"/>
          <w:szCs w:val="24"/>
          <w:highlight w:val="none"/>
        </w:rPr>
        <w:t>获助人同意在毕业并开始获得收入后，向</w:t>
      </w:r>
      <w:r>
        <w:rPr>
          <w:rFonts w:hint="eastAsia" w:ascii="仿宋" w:hAnsi="仿宋" w:eastAsia="仿宋"/>
          <w:sz w:val="24"/>
          <w:szCs w:val="24"/>
          <w:highlight w:val="none"/>
          <w:lang w:val="en-US" w:eastAsia="zh-CN"/>
        </w:rPr>
        <w:t>杭州嘉互助学基金会</w:t>
      </w:r>
      <w:r>
        <w:rPr>
          <w:rFonts w:hint="eastAsia" w:ascii="仿宋" w:hAnsi="仿宋" w:eastAsia="仿宋"/>
          <w:sz w:val="24"/>
          <w:szCs w:val="24"/>
          <w:highlight w:val="none"/>
          <w:u w:val="single"/>
          <w:lang w:val="en-US" w:eastAsia="zh-CN"/>
        </w:rPr>
        <w:t>浙江大学经济学院黑石互助奖学金</w:t>
      </w:r>
      <w:r>
        <w:rPr>
          <w:rFonts w:hint="eastAsia" w:ascii="仿宋" w:hAnsi="仿宋" w:eastAsia="仿宋"/>
          <w:sz w:val="24"/>
          <w:szCs w:val="24"/>
          <w:highlight w:val="none"/>
          <w:u w:val="none"/>
          <w:lang w:val="en-US" w:eastAsia="zh-CN"/>
        </w:rPr>
        <w:t>项目</w:t>
      </w:r>
      <w:r>
        <w:rPr>
          <w:rFonts w:hint="eastAsia" w:ascii="仿宋" w:hAnsi="仿宋" w:eastAsia="仿宋"/>
          <w:sz w:val="24"/>
          <w:szCs w:val="24"/>
          <w:highlight w:val="none"/>
        </w:rPr>
        <w:t>进行</w:t>
      </w:r>
      <w:r>
        <w:rPr>
          <w:rFonts w:hint="eastAsia" w:ascii="仿宋" w:hAnsi="仿宋" w:eastAsia="仿宋"/>
          <w:sz w:val="24"/>
          <w:szCs w:val="24"/>
          <w:highlight w:val="none"/>
          <w:lang w:val="en-US" w:eastAsia="zh-CN"/>
        </w:rPr>
        <w:t>公益</w:t>
      </w:r>
      <w:r>
        <w:rPr>
          <w:rFonts w:hint="eastAsia" w:ascii="仿宋" w:hAnsi="仿宋" w:eastAsia="仿宋"/>
          <w:sz w:val="24"/>
          <w:szCs w:val="24"/>
          <w:highlight w:val="none"/>
        </w:rPr>
        <w:t>捐赠，践行互助传承的慈善理念。</w:t>
      </w: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获助人承诺</w:t>
      </w:r>
    </w:p>
    <w:p>
      <w:pPr>
        <w:spacing w:line="360" w:lineRule="auto"/>
        <w:rPr>
          <w:rFonts w:ascii="仿宋" w:hAnsi="仿宋" w:eastAsia="仿宋"/>
          <w:sz w:val="24"/>
          <w:szCs w:val="24"/>
        </w:rPr>
      </w:pPr>
      <w:r>
        <w:rPr>
          <w:rFonts w:hint="eastAsia" w:ascii="仿宋" w:hAnsi="仿宋" w:eastAsia="仿宋"/>
          <w:sz w:val="24"/>
          <w:szCs w:val="24"/>
        </w:rPr>
        <w:t>2.1 慈善方有权监督获助人按照慈善目的使用资助金。对获助人违反慈善目的使用资助金的情形，可予以警告制止，直至终止协议，并要求返还之前所受资助</w:t>
      </w:r>
      <w:r>
        <w:rPr>
          <w:rFonts w:hint="eastAsia" w:ascii="仿宋" w:hAnsi="仿宋" w:eastAsia="仿宋"/>
          <w:sz w:val="24"/>
          <w:szCs w:val="24"/>
          <w:lang w:val="en-US" w:eastAsia="zh-CN"/>
        </w:rPr>
        <w:t>金额</w:t>
      </w:r>
      <w:r>
        <w:rPr>
          <w:rFonts w:hint="eastAsia" w:ascii="仿宋" w:hAnsi="仿宋" w:eastAsia="仿宋"/>
          <w:sz w:val="24"/>
          <w:szCs w:val="24"/>
        </w:rPr>
        <w:t>。</w:t>
      </w:r>
    </w:p>
    <w:p>
      <w:pPr>
        <w:spacing w:line="360" w:lineRule="auto"/>
        <w:rPr>
          <w:rFonts w:hint="eastAsia" w:ascii="仿宋" w:hAnsi="仿宋" w:eastAsia="仿宋"/>
          <w:sz w:val="24"/>
          <w:szCs w:val="24"/>
        </w:rPr>
      </w:pPr>
      <w:r>
        <w:rPr>
          <w:rFonts w:hint="eastAsia" w:ascii="仿宋" w:hAnsi="仿宋" w:eastAsia="仿宋"/>
          <w:sz w:val="24"/>
          <w:szCs w:val="24"/>
        </w:rPr>
        <w:t>2.2 获助人出现以下情形时可能直接导致本公益资助计划无法实施的，因此慈善方可选择提前终止或暂停履行本协议：</w:t>
      </w:r>
    </w:p>
    <w:p>
      <w:pPr>
        <w:spacing w:line="360" w:lineRule="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w:t>
      </w:r>
      <w:r>
        <w:rPr>
          <w:rFonts w:hint="eastAsia" w:ascii="仿宋" w:hAnsi="仿宋" w:eastAsia="仿宋"/>
          <w:sz w:val="24"/>
          <w:szCs w:val="24"/>
        </w:rPr>
        <w:t>）</w:t>
      </w:r>
      <w:r>
        <w:rPr>
          <w:rFonts w:hint="eastAsia" w:ascii="仿宋" w:hAnsi="仿宋" w:eastAsia="仿宋"/>
          <w:sz w:val="24"/>
          <w:szCs w:val="24"/>
        </w:rPr>
        <w:tab/>
      </w:r>
      <w:r>
        <w:rPr>
          <w:rFonts w:hint="eastAsia" w:ascii="仿宋" w:hAnsi="仿宋" w:eastAsia="仿宋"/>
          <w:sz w:val="24"/>
          <w:szCs w:val="24"/>
        </w:rPr>
        <w:t>获助人发生</w:t>
      </w:r>
      <w:r>
        <w:rPr>
          <w:rFonts w:hint="eastAsia" w:ascii="仿宋" w:hAnsi="仿宋" w:eastAsia="仿宋" w:cstheme="minorBidi"/>
          <w:kern w:val="2"/>
          <w:sz w:val="24"/>
          <w:szCs w:val="24"/>
        </w:rPr>
        <w:t>违规违纪行为</w:t>
      </w:r>
      <w:r>
        <w:rPr>
          <w:rFonts w:hint="eastAsia" w:ascii="仿宋" w:hAnsi="仿宋" w:eastAsia="仿宋" w:cstheme="minorBidi"/>
          <w:kern w:val="2"/>
          <w:sz w:val="24"/>
          <w:szCs w:val="24"/>
          <w:lang w:eastAsia="zh-CN"/>
        </w:rPr>
        <w:t>、</w:t>
      </w:r>
      <w:r>
        <w:rPr>
          <w:rFonts w:hint="eastAsia" w:ascii="仿宋" w:hAnsi="仿宋" w:eastAsia="仿宋"/>
          <w:sz w:val="24"/>
          <w:szCs w:val="24"/>
        </w:rPr>
        <w:t>退学</w:t>
      </w:r>
      <w:r>
        <w:rPr>
          <w:rFonts w:hint="eastAsia" w:ascii="仿宋" w:hAnsi="仿宋" w:eastAsia="仿宋" w:cstheme="minorBidi"/>
          <w:kern w:val="2"/>
          <w:sz w:val="24"/>
          <w:szCs w:val="24"/>
          <w:lang w:eastAsia="zh-CN"/>
        </w:rPr>
        <w:t>、</w:t>
      </w:r>
      <w:r>
        <w:rPr>
          <w:rFonts w:hint="eastAsia" w:ascii="仿宋" w:hAnsi="仿宋" w:eastAsia="仿宋"/>
          <w:sz w:val="24"/>
          <w:szCs w:val="24"/>
        </w:rPr>
        <w:t>被开除学籍等其他不能正常完成现有学历学业情况；</w:t>
      </w:r>
    </w:p>
    <w:p>
      <w:pPr>
        <w:spacing w:line="360" w:lineRule="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sz w:val="24"/>
          <w:szCs w:val="24"/>
        </w:rPr>
        <w:tab/>
      </w:r>
      <w:r>
        <w:rPr>
          <w:rFonts w:hint="eastAsia" w:ascii="仿宋" w:hAnsi="仿宋" w:eastAsia="仿宋"/>
          <w:sz w:val="24"/>
          <w:szCs w:val="24"/>
        </w:rPr>
        <w:t>获助人因休学、延期答辩等原因导致延迟毕业。</w:t>
      </w:r>
    </w:p>
    <w:p>
      <w:pPr>
        <w:spacing w:line="360" w:lineRule="auto"/>
        <w:rPr>
          <w:rFonts w:ascii="仿宋" w:hAnsi="仿宋" w:eastAsia="仿宋"/>
          <w:sz w:val="24"/>
          <w:szCs w:val="24"/>
        </w:rPr>
      </w:pPr>
      <w:r>
        <w:rPr>
          <w:rFonts w:hint="eastAsia" w:ascii="仿宋" w:hAnsi="仿宋" w:eastAsia="仿宋"/>
          <w:sz w:val="24"/>
          <w:szCs w:val="24"/>
        </w:rPr>
        <w:t>2.3获助人出现以下情形时，慈善方可选择提前终止本协议并要求获助人返还之前所受的资助：</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获助人提供虚假信息或者隐瞒重要事实的；</w:t>
      </w:r>
    </w:p>
    <w:p>
      <w:pPr>
        <w:spacing w:line="360"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获助人有其他违背诚实信用原则的行为并对慈善</w:t>
      </w:r>
      <w:bookmarkStart w:id="0" w:name="_GoBack"/>
      <w:bookmarkEnd w:id="0"/>
      <w:r>
        <w:rPr>
          <w:rFonts w:hint="eastAsia" w:ascii="仿宋" w:hAnsi="仿宋" w:eastAsia="仿宋"/>
          <w:sz w:val="24"/>
          <w:szCs w:val="24"/>
        </w:rPr>
        <w:t>方造成损失的；</w:t>
      </w:r>
    </w:p>
    <w:p>
      <w:pPr>
        <w:spacing w:line="360" w:lineRule="auto"/>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rPr>
        <w:tab/>
      </w:r>
      <w:r>
        <w:rPr>
          <w:rFonts w:hint="eastAsia" w:ascii="仿宋" w:hAnsi="仿宋" w:eastAsia="仿宋"/>
          <w:sz w:val="24"/>
          <w:szCs w:val="24"/>
        </w:rPr>
        <w:t>获助人拒不配合慈善方后续的跟进或服务等工作。</w:t>
      </w: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获助人信息确认</w:t>
      </w:r>
    </w:p>
    <w:p>
      <w:pPr>
        <w:spacing w:line="360" w:lineRule="auto"/>
        <w:rPr>
          <w:rFonts w:ascii="仿宋" w:hAnsi="仿宋" w:eastAsia="仿宋"/>
          <w:sz w:val="24"/>
          <w:szCs w:val="24"/>
        </w:rPr>
      </w:pPr>
      <w:r>
        <w:rPr>
          <w:rFonts w:hint="eastAsia" w:ascii="仿宋" w:hAnsi="仿宋" w:eastAsia="仿宋"/>
          <w:sz w:val="24"/>
          <w:szCs w:val="24"/>
        </w:rPr>
        <w:t>3.1获助人向慈善方提交的相关资料包含如下各项信息：</w:t>
      </w:r>
    </w:p>
    <w:p>
      <w:pPr>
        <w:spacing w:line="360" w:lineRule="auto"/>
        <w:rPr>
          <w:rFonts w:ascii="仿宋" w:hAnsi="仿宋" w:eastAsia="仿宋"/>
          <w:sz w:val="24"/>
          <w:szCs w:val="24"/>
        </w:rPr>
      </w:pPr>
      <w:r>
        <w:rPr>
          <w:rFonts w:hint="eastAsia" w:ascii="仿宋" w:hAnsi="仿宋" w:eastAsia="仿宋"/>
          <w:sz w:val="24"/>
          <w:szCs w:val="24"/>
        </w:rPr>
        <w:t>姓名：</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家庭住址：</w:t>
      </w:r>
    </w:p>
    <w:p>
      <w:pPr>
        <w:spacing w:line="360" w:lineRule="auto"/>
        <w:rPr>
          <w:rFonts w:ascii="仿宋" w:hAnsi="仿宋" w:eastAsia="仿宋"/>
          <w:sz w:val="24"/>
          <w:szCs w:val="24"/>
        </w:rPr>
      </w:pPr>
      <w:r>
        <w:rPr>
          <w:rFonts w:hint="eastAsia" w:ascii="仿宋" w:hAnsi="仿宋" w:eastAsia="仿宋"/>
          <w:sz w:val="24"/>
          <w:szCs w:val="24"/>
        </w:rPr>
        <w:t>身份证号：</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手机号码：</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3.2获助人账户信息为：</w:t>
      </w:r>
    </w:p>
    <w:p>
      <w:pPr>
        <w:spacing w:line="360" w:lineRule="auto"/>
        <w:rPr>
          <w:rFonts w:ascii="仿宋" w:hAnsi="仿宋" w:eastAsia="仿宋"/>
          <w:sz w:val="24"/>
          <w:szCs w:val="24"/>
        </w:rPr>
      </w:pPr>
      <w:r>
        <w:rPr>
          <w:rFonts w:hint="eastAsia" w:ascii="仿宋" w:hAnsi="仿宋" w:eastAsia="仿宋"/>
          <w:sz w:val="24"/>
          <w:szCs w:val="24"/>
        </w:rPr>
        <w:t>账户名：</w:t>
      </w:r>
    </w:p>
    <w:p>
      <w:pPr>
        <w:spacing w:line="360" w:lineRule="auto"/>
        <w:rPr>
          <w:rFonts w:ascii="仿宋" w:hAnsi="仿宋" w:eastAsia="仿宋"/>
          <w:sz w:val="24"/>
          <w:szCs w:val="24"/>
        </w:rPr>
      </w:pPr>
      <w:r>
        <w:rPr>
          <w:rFonts w:hint="eastAsia" w:ascii="仿宋" w:hAnsi="仿宋" w:eastAsia="仿宋"/>
          <w:sz w:val="24"/>
          <w:szCs w:val="24"/>
        </w:rPr>
        <w:t>开户行：</w:t>
      </w:r>
    </w:p>
    <w:p>
      <w:pPr>
        <w:spacing w:line="360" w:lineRule="auto"/>
        <w:rPr>
          <w:rFonts w:ascii="仿宋" w:hAnsi="仿宋" w:eastAsia="仿宋"/>
          <w:sz w:val="24"/>
          <w:szCs w:val="24"/>
        </w:rPr>
      </w:pPr>
      <w:r>
        <w:rPr>
          <w:rFonts w:hint="eastAsia" w:ascii="仿宋" w:hAnsi="仿宋" w:eastAsia="仿宋"/>
          <w:sz w:val="24"/>
          <w:szCs w:val="24"/>
        </w:rPr>
        <w:t>账号：</w:t>
      </w:r>
    </w:p>
    <w:p>
      <w:pPr>
        <w:spacing w:line="360" w:lineRule="auto"/>
        <w:rPr>
          <w:rFonts w:ascii="仿宋" w:hAnsi="仿宋" w:eastAsia="仿宋"/>
          <w:sz w:val="24"/>
          <w:szCs w:val="24"/>
        </w:rPr>
      </w:pPr>
      <w:r>
        <w:rPr>
          <w:rFonts w:hint="eastAsia" w:ascii="仿宋" w:hAnsi="仿宋" w:eastAsia="仿宋"/>
          <w:sz w:val="24"/>
          <w:szCs w:val="24"/>
        </w:rPr>
        <w:t>3.3获助人承诺上述各项信息及其他通过各种渠道提供的材料和陈述内容合法、真实、有效、完整。获助人授权慈善方为本协议目的收集、使用获助人个人信息（包括但不限于本协议需填写的相关信息，获助人向杭州嘉互助学基金会提交的其他个人信息等），并授权慈善方根据慈善活动需要将获助人个人信息提供给合作方、资助人及关联方。</w:t>
      </w:r>
    </w:p>
    <w:p>
      <w:pPr>
        <w:spacing w:line="360" w:lineRule="auto"/>
        <w:rPr>
          <w:rFonts w:ascii="仿宋" w:hAnsi="仿宋" w:eastAsia="仿宋"/>
          <w:sz w:val="24"/>
          <w:szCs w:val="24"/>
        </w:rPr>
      </w:pP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慈善方资助人信息列表</w:t>
      </w:r>
    </w:p>
    <w:tbl>
      <w:tblPr>
        <w:tblStyle w:val="15"/>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5"/>
        <w:gridCol w:w="1680"/>
        <w:gridCol w:w="1875"/>
        <w:gridCol w:w="17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jc w:val="center"/>
              <w:rPr>
                <w:rFonts w:ascii="仿宋" w:hAnsi="仿宋" w:eastAsia="仿宋"/>
                <w:sz w:val="24"/>
                <w:szCs w:val="24"/>
              </w:rPr>
            </w:pPr>
            <w:r>
              <w:rPr>
                <w:rFonts w:hint="eastAsia" w:ascii="仿宋" w:hAnsi="仿宋" w:eastAsia="仿宋"/>
                <w:sz w:val="24"/>
                <w:szCs w:val="24"/>
              </w:rPr>
              <w:t>编号</w:t>
            </w:r>
          </w:p>
        </w:tc>
        <w:tc>
          <w:tcPr>
            <w:tcW w:w="1145" w:type="dxa"/>
          </w:tcPr>
          <w:p>
            <w:pPr>
              <w:spacing w:line="360" w:lineRule="auto"/>
              <w:jc w:val="center"/>
              <w:rPr>
                <w:rFonts w:ascii="仿宋" w:hAnsi="仿宋" w:eastAsia="仿宋"/>
                <w:sz w:val="24"/>
                <w:szCs w:val="24"/>
              </w:rPr>
            </w:pPr>
            <w:r>
              <w:rPr>
                <w:rFonts w:hint="eastAsia" w:ascii="仿宋" w:hAnsi="仿宋" w:eastAsia="仿宋"/>
                <w:sz w:val="24"/>
                <w:szCs w:val="24"/>
              </w:rPr>
              <w:t>资助人</w:t>
            </w:r>
          </w:p>
        </w:tc>
        <w:tc>
          <w:tcPr>
            <w:tcW w:w="1680" w:type="dxa"/>
          </w:tcPr>
          <w:p>
            <w:pPr>
              <w:spacing w:line="360" w:lineRule="auto"/>
              <w:jc w:val="center"/>
              <w:rPr>
                <w:rFonts w:ascii="仿宋" w:hAnsi="仿宋" w:eastAsia="仿宋"/>
                <w:sz w:val="24"/>
                <w:szCs w:val="24"/>
              </w:rPr>
            </w:pPr>
            <w:r>
              <w:rPr>
                <w:rFonts w:hint="eastAsia" w:ascii="仿宋" w:hAnsi="仿宋" w:eastAsia="仿宋"/>
                <w:sz w:val="24"/>
                <w:szCs w:val="24"/>
              </w:rPr>
              <w:t>证件类型</w:t>
            </w:r>
          </w:p>
        </w:tc>
        <w:tc>
          <w:tcPr>
            <w:tcW w:w="1875" w:type="dxa"/>
          </w:tcPr>
          <w:p>
            <w:pPr>
              <w:spacing w:line="360" w:lineRule="auto"/>
              <w:jc w:val="center"/>
              <w:rPr>
                <w:rFonts w:ascii="仿宋" w:hAnsi="仿宋" w:eastAsia="仿宋"/>
                <w:sz w:val="24"/>
                <w:szCs w:val="24"/>
              </w:rPr>
            </w:pPr>
            <w:r>
              <w:rPr>
                <w:rFonts w:hint="eastAsia" w:ascii="仿宋" w:hAnsi="仿宋" w:eastAsia="仿宋"/>
                <w:sz w:val="24"/>
                <w:szCs w:val="24"/>
              </w:rPr>
              <w:t>证件号码</w:t>
            </w:r>
          </w:p>
        </w:tc>
        <w:tc>
          <w:tcPr>
            <w:tcW w:w="1725" w:type="dxa"/>
          </w:tcPr>
          <w:p>
            <w:pPr>
              <w:spacing w:line="360" w:lineRule="auto"/>
              <w:jc w:val="center"/>
              <w:rPr>
                <w:rFonts w:ascii="仿宋" w:hAnsi="仿宋" w:eastAsia="仿宋"/>
                <w:sz w:val="24"/>
                <w:szCs w:val="24"/>
              </w:rPr>
            </w:pPr>
            <w:r>
              <w:rPr>
                <w:rFonts w:hint="eastAsia" w:ascii="仿宋" w:hAnsi="仿宋" w:eastAsia="仿宋"/>
                <w:sz w:val="24"/>
                <w:szCs w:val="24"/>
              </w:rPr>
              <w:t>捐赠金额（元）</w:t>
            </w:r>
          </w:p>
        </w:tc>
        <w:tc>
          <w:tcPr>
            <w:tcW w:w="1125" w:type="dxa"/>
          </w:tcPr>
          <w:p>
            <w:pPr>
              <w:spacing w:line="360" w:lineRule="auto"/>
              <w:jc w:val="center"/>
              <w:rPr>
                <w:rFonts w:ascii="仿宋" w:hAnsi="仿宋" w:eastAsia="仿宋"/>
                <w:sz w:val="24"/>
                <w:szCs w:val="24"/>
              </w:rPr>
            </w:pPr>
            <w:r>
              <w:rPr>
                <w:rFonts w:hint="eastAsia" w:ascii="仿宋" w:hAnsi="仿宋" w:eastAsia="仿宋"/>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1</w:t>
            </w:r>
          </w:p>
        </w:tc>
        <w:tc>
          <w:tcPr>
            <w:tcW w:w="1145" w:type="dxa"/>
            <w:vAlign w:val="center"/>
          </w:tcPr>
          <w:p>
            <w:pPr>
              <w:spacing w:line="360" w:lineRule="auto"/>
              <w:jc w:val="center"/>
              <w:rPr>
                <w:rFonts w:ascii="仿宋" w:hAnsi="仿宋" w:eastAsia="仿宋"/>
                <w:sz w:val="24"/>
                <w:szCs w:val="24"/>
              </w:rPr>
            </w:pPr>
          </w:p>
        </w:tc>
        <w:tc>
          <w:tcPr>
            <w:tcW w:w="1680" w:type="dxa"/>
            <w:vAlign w:val="center"/>
          </w:tcPr>
          <w:p>
            <w:pPr>
              <w:spacing w:line="360" w:lineRule="auto"/>
              <w:rPr>
                <w:rFonts w:ascii="仿宋" w:hAnsi="仿宋" w:eastAsia="仿宋"/>
                <w:sz w:val="24"/>
                <w:szCs w:val="24"/>
              </w:rPr>
            </w:pPr>
          </w:p>
        </w:tc>
        <w:tc>
          <w:tcPr>
            <w:tcW w:w="1875" w:type="dxa"/>
            <w:vAlign w:val="center"/>
          </w:tcPr>
          <w:p>
            <w:pPr>
              <w:spacing w:line="360" w:lineRule="auto"/>
              <w:rPr>
                <w:rFonts w:ascii="仿宋" w:hAnsi="仿宋" w:eastAsia="仿宋"/>
                <w:sz w:val="24"/>
                <w:szCs w:val="24"/>
              </w:rPr>
            </w:pPr>
          </w:p>
        </w:tc>
        <w:tc>
          <w:tcPr>
            <w:tcW w:w="1725" w:type="dxa"/>
            <w:vAlign w:val="center"/>
          </w:tcPr>
          <w:p>
            <w:pPr>
              <w:spacing w:line="360" w:lineRule="auto"/>
              <w:rPr>
                <w:rFonts w:ascii="仿宋" w:hAnsi="仿宋" w:eastAsia="仿宋"/>
                <w:sz w:val="24"/>
                <w:szCs w:val="24"/>
              </w:rPr>
            </w:pPr>
          </w:p>
        </w:tc>
        <w:tc>
          <w:tcPr>
            <w:tcW w:w="1125"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 xml:space="preserve"> </w:t>
            </w:r>
          </w:p>
        </w:tc>
        <w:tc>
          <w:tcPr>
            <w:tcW w:w="1145" w:type="dxa"/>
            <w:vAlign w:val="center"/>
          </w:tcPr>
          <w:p>
            <w:pPr>
              <w:spacing w:line="360" w:lineRule="auto"/>
              <w:jc w:val="center"/>
              <w:rPr>
                <w:rFonts w:ascii="仿宋" w:hAnsi="仿宋" w:eastAsia="仿宋"/>
                <w:sz w:val="24"/>
                <w:szCs w:val="24"/>
              </w:rPr>
            </w:pPr>
          </w:p>
        </w:tc>
        <w:tc>
          <w:tcPr>
            <w:tcW w:w="1680" w:type="dxa"/>
            <w:vAlign w:val="center"/>
          </w:tcPr>
          <w:p>
            <w:pPr>
              <w:spacing w:line="360" w:lineRule="auto"/>
              <w:jc w:val="center"/>
              <w:rPr>
                <w:rFonts w:ascii="仿宋" w:hAnsi="仿宋" w:eastAsia="仿宋"/>
                <w:sz w:val="24"/>
                <w:szCs w:val="24"/>
              </w:rPr>
            </w:pPr>
          </w:p>
        </w:tc>
        <w:tc>
          <w:tcPr>
            <w:tcW w:w="1875" w:type="dxa"/>
            <w:vAlign w:val="center"/>
          </w:tcPr>
          <w:p>
            <w:pPr>
              <w:spacing w:line="360" w:lineRule="auto"/>
              <w:jc w:val="center"/>
              <w:rPr>
                <w:rFonts w:ascii="仿宋" w:hAnsi="仿宋" w:eastAsia="仿宋"/>
                <w:sz w:val="24"/>
                <w:szCs w:val="24"/>
              </w:rPr>
            </w:pPr>
          </w:p>
        </w:tc>
        <w:tc>
          <w:tcPr>
            <w:tcW w:w="1725" w:type="dxa"/>
            <w:vAlign w:val="center"/>
          </w:tcPr>
          <w:p>
            <w:pPr>
              <w:spacing w:line="360" w:lineRule="auto"/>
              <w:jc w:val="center"/>
              <w:rPr>
                <w:rFonts w:ascii="仿宋" w:hAnsi="仿宋" w:eastAsia="仿宋"/>
                <w:sz w:val="24"/>
                <w:szCs w:val="24"/>
              </w:rPr>
            </w:pPr>
          </w:p>
        </w:tc>
        <w:tc>
          <w:tcPr>
            <w:tcW w:w="1125"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56A61"/>
    <w:multiLevelType w:val="multilevel"/>
    <w:tmpl w:val="6F056A61"/>
    <w:lvl w:ilvl="0" w:tentative="0">
      <w:start w:val="1"/>
      <w:numFmt w:val="japaneseCounting"/>
      <w:lvlText w:val="第%1条"/>
      <w:lvlJc w:val="left"/>
      <w:pPr>
        <w:ind w:left="825" w:hanging="82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92"/>
    <w:rsid w:val="00015395"/>
    <w:rsid w:val="00040F03"/>
    <w:rsid w:val="00070107"/>
    <w:rsid w:val="000E3E25"/>
    <w:rsid w:val="001072AC"/>
    <w:rsid w:val="00126470"/>
    <w:rsid w:val="00150D88"/>
    <w:rsid w:val="001535CC"/>
    <w:rsid w:val="00172A27"/>
    <w:rsid w:val="0017624C"/>
    <w:rsid w:val="00184963"/>
    <w:rsid w:val="001B3E62"/>
    <w:rsid w:val="001B4127"/>
    <w:rsid w:val="001C28FA"/>
    <w:rsid w:val="001C4E84"/>
    <w:rsid w:val="001D6414"/>
    <w:rsid w:val="001E3F5C"/>
    <w:rsid w:val="001F07BE"/>
    <w:rsid w:val="002148E2"/>
    <w:rsid w:val="002160F2"/>
    <w:rsid w:val="00224F45"/>
    <w:rsid w:val="002540B2"/>
    <w:rsid w:val="00257766"/>
    <w:rsid w:val="00274BC1"/>
    <w:rsid w:val="002A1B5A"/>
    <w:rsid w:val="002A7FC7"/>
    <w:rsid w:val="002E5184"/>
    <w:rsid w:val="002F1AF4"/>
    <w:rsid w:val="0030462E"/>
    <w:rsid w:val="00305CC3"/>
    <w:rsid w:val="00313F33"/>
    <w:rsid w:val="00337213"/>
    <w:rsid w:val="003878A4"/>
    <w:rsid w:val="003A3F91"/>
    <w:rsid w:val="003A484B"/>
    <w:rsid w:val="003B0AA2"/>
    <w:rsid w:val="003C3947"/>
    <w:rsid w:val="003C646A"/>
    <w:rsid w:val="003F5950"/>
    <w:rsid w:val="00407198"/>
    <w:rsid w:val="0041676C"/>
    <w:rsid w:val="00437FE8"/>
    <w:rsid w:val="004572BF"/>
    <w:rsid w:val="00482211"/>
    <w:rsid w:val="0049303B"/>
    <w:rsid w:val="004B0EC3"/>
    <w:rsid w:val="004B1B3D"/>
    <w:rsid w:val="004B6566"/>
    <w:rsid w:val="004C5D98"/>
    <w:rsid w:val="004D5706"/>
    <w:rsid w:val="004F070B"/>
    <w:rsid w:val="004F7F1B"/>
    <w:rsid w:val="00514FC6"/>
    <w:rsid w:val="00523D7E"/>
    <w:rsid w:val="0054653F"/>
    <w:rsid w:val="0054792C"/>
    <w:rsid w:val="0057122F"/>
    <w:rsid w:val="0058713F"/>
    <w:rsid w:val="0059006B"/>
    <w:rsid w:val="005C1CDC"/>
    <w:rsid w:val="005C5247"/>
    <w:rsid w:val="005E5944"/>
    <w:rsid w:val="005F31D1"/>
    <w:rsid w:val="005F5435"/>
    <w:rsid w:val="006000FB"/>
    <w:rsid w:val="006004A4"/>
    <w:rsid w:val="0062502D"/>
    <w:rsid w:val="00634DB1"/>
    <w:rsid w:val="0064517B"/>
    <w:rsid w:val="0065599F"/>
    <w:rsid w:val="00670B7F"/>
    <w:rsid w:val="006846FC"/>
    <w:rsid w:val="00695C98"/>
    <w:rsid w:val="006A0637"/>
    <w:rsid w:val="006A1A8F"/>
    <w:rsid w:val="006A244E"/>
    <w:rsid w:val="006A5B07"/>
    <w:rsid w:val="006A64D7"/>
    <w:rsid w:val="006C124F"/>
    <w:rsid w:val="006E16E5"/>
    <w:rsid w:val="006E1740"/>
    <w:rsid w:val="006E18DA"/>
    <w:rsid w:val="007228AC"/>
    <w:rsid w:val="007275C5"/>
    <w:rsid w:val="00756EDD"/>
    <w:rsid w:val="0077332A"/>
    <w:rsid w:val="0077622A"/>
    <w:rsid w:val="007A4EEC"/>
    <w:rsid w:val="007B2DD4"/>
    <w:rsid w:val="007C1DE4"/>
    <w:rsid w:val="007D1FEC"/>
    <w:rsid w:val="007D6B1B"/>
    <w:rsid w:val="007F755B"/>
    <w:rsid w:val="00833842"/>
    <w:rsid w:val="00836217"/>
    <w:rsid w:val="00843452"/>
    <w:rsid w:val="00867F0F"/>
    <w:rsid w:val="0088347F"/>
    <w:rsid w:val="00893445"/>
    <w:rsid w:val="008B108A"/>
    <w:rsid w:val="008B286F"/>
    <w:rsid w:val="008C6CC6"/>
    <w:rsid w:val="008E16BA"/>
    <w:rsid w:val="008E77E1"/>
    <w:rsid w:val="009054B1"/>
    <w:rsid w:val="00914609"/>
    <w:rsid w:val="00920DDD"/>
    <w:rsid w:val="00950F72"/>
    <w:rsid w:val="00966B84"/>
    <w:rsid w:val="00971281"/>
    <w:rsid w:val="0097454D"/>
    <w:rsid w:val="00977787"/>
    <w:rsid w:val="00980142"/>
    <w:rsid w:val="009A0AC3"/>
    <w:rsid w:val="009A0B59"/>
    <w:rsid w:val="009B2BA7"/>
    <w:rsid w:val="009E08D8"/>
    <w:rsid w:val="00A040BB"/>
    <w:rsid w:val="00A10136"/>
    <w:rsid w:val="00A16453"/>
    <w:rsid w:val="00A16E66"/>
    <w:rsid w:val="00A61579"/>
    <w:rsid w:val="00A76535"/>
    <w:rsid w:val="00A766B0"/>
    <w:rsid w:val="00A902FE"/>
    <w:rsid w:val="00AA1422"/>
    <w:rsid w:val="00AB3CF5"/>
    <w:rsid w:val="00AC6C3C"/>
    <w:rsid w:val="00AD0DE9"/>
    <w:rsid w:val="00AE00B6"/>
    <w:rsid w:val="00AE47C1"/>
    <w:rsid w:val="00B10B1C"/>
    <w:rsid w:val="00B243D7"/>
    <w:rsid w:val="00B3170A"/>
    <w:rsid w:val="00B669A1"/>
    <w:rsid w:val="00B72BFB"/>
    <w:rsid w:val="00B85E73"/>
    <w:rsid w:val="00B91265"/>
    <w:rsid w:val="00BA6D8F"/>
    <w:rsid w:val="00BB3500"/>
    <w:rsid w:val="00BC519D"/>
    <w:rsid w:val="00BD5193"/>
    <w:rsid w:val="00BD5BA9"/>
    <w:rsid w:val="00C04FAB"/>
    <w:rsid w:val="00C06FE0"/>
    <w:rsid w:val="00C304BE"/>
    <w:rsid w:val="00C744EC"/>
    <w:rsid w:val="00C82CFC"/>
    <w:rsid w:val="00C86DFB"/>
    <w:rsid w:val="00C9787B"/>
    <w:rsid w:val="00CB66AC"/>
    <w:rsid w:val="00CC2375"/>
    <w:rsid w:val="00CC5402"/>
    <w:rsid w:val="00CC64AA"/>
    <w:rsid w:val="00CC7705"/>
    <w:rsid w:val="00CD0CB4"/>
    <w:rsid w:val="00CD7C63"/>
    <w:rsid w:val="00CE2919"/>
    <w:rsid w:val="00CF2F5B"/>
    <w:rsid w:val="00D0187F"/>
    <w:rsid w:val="00D14383"/>
    <w:rsid w:val="00D16C16"/>
    <w:rsid w:val="00D2157C"/>
    <w:rsid w:val="00D239A4"/>
    <w:rsid w:val="00D239E9"/>
    <w:rsid w:val="00D36AF4"/>
    <w:rsid w:val="00D46109"/>
    <w:rsid w:val="00D469E5"/>
    <w:rsid w:val="00D57F0A"/>
    <w:rsid w:val="00D65CA1"/>
    <w:rsid w:val="00D83F2A"/>
    <w:rsid w:val="00D859BE"/>
    <w:rsid w:val="00D905A8"/>
    <w:rsid w:val="00D930F4"/>
    <w:rsid w:val="00DC34A7"/>
    <w:rsid w:val="00DE1F6D"/>
    <w:rsid w:val="00E06561"/>
    <w:rsid w:val="00E11B06"/>
    <w:rsid w:val="00E31E12"/>
    <w:rsid w:val="00E326E3"/>
    <w:rsid w:val="00E51A47"/>
    <w:rsid w:val="00E563C6"/>
    <w:rsid w:val="00E66FC2"/>
    <w:rsid w:val="00E76BE3"/>
    <w:rsid w:val="00E8364B"/>
    <w:rsid w:val="00E868EC"/>
    <w:rsid w:val="00E936A1"/>
    <w:rsid w:val="00EA4F4D"/>
    <w:rsid w:val="00EA71E3"/>
    <w:rsid w:val="00EC5350"/>
    <w:rsid w:val="00ED5D8F"/>
    <w:rsid w:val="00EE0937"/>
    <w:rsid w:val="00EF68B6"/>
    <w:rsid w:val="00F3135B"/>
    <w:rsid w:val="00F43D32"/>
    <w:rsid w:val="00F57933"/>
    <w:rsid w:val="00F805BF"/>
    <w:rsid w:val="00F84CBF"/>
    <w:rsid w:val="00F91D2D"/>
    <w:rsid w:val="00FA14F5"/>
    <w:rsid w:val="00FA504A"/>
    <w:rsid w:val="00FB5C7E"/>
    <w:rsid w:val="00FC0132"/>
    <w:rsid w:val="00FC375F"/>
    <w:rsid w:val="00FC406A"/>
    <w:rsid w:val="00FD33DF"/>
    <w:rsid w:val="00FF66A0"/>
    <w:rsid w:val="0213499D"/>
    <w:rsid w:val="04732B76"/>
    <w:rsid w:val="05D03400"/>
    <w:rsid w:val="07886DBC"/>
    <w:rsid w:val="0A771F2A"/>
    <w:rsid w:val="0C43763B"/>
    <w:rsid w:val="0DF621A5"/>
    <w:rsid w:val="10F84D6D"/>
    <w:rsid w:val="11725ACC"/>
    <w:rsid w:val="125A1DF4"/>
    <w:rsid w:val="161E507C"/>
    <w:rsid w:val="16AE08A0"/>
    <w:rsid w:val="17392AE8"/>
    <w:rsid w:val="1C316CAC"/>
    <w:rsid w:val="1D0974A1"/>
    <w:rsid w:val="1D397ADA"/>
    <w:rsid w:val="1F97737B"/>
    <w:rsid w:val="1FB35567"/>
    <w:rsid w:val="1FDF6E15"/>
    <w:rsid w:val="226F20B7"/>
    <w:rsid w:val="24512C08"/>
    <w:rsid w:val="26BD589F"/>
    <w:rsid w:val="2C3B4259"/>
    <w:rsid w:val="2C485943"/>
    <w:rsid w:val="2C601D43"/>
    <w:rsid w:val="2EA22B79"/>
    <w:rsid w:val="2F206F95"/>
    <w:rsid w:val="35756952"/>
    <w:rsid w:val="363F0719"/>
    <w:rsid w:val="37126EF6"/>
    <w:rsid w:val="3EBF483C"/>
    <w:rsid w:val="4590699C"/>
    <w:rsid w:val="4621701A"/>
    <w:rsid w:val="462428F3"/>
    <w:rsid w:val="49660B82"/>
    <w:rsid w:val="4FDE3AB9"/>
    <w:rsid w:val="52A17CA2"/>
    <w:rsid w:val="5444567E"/>
    <w:rsid w:val="54711613"/>
    <w:rsid w:val="55B94F24"/>
    <w:rsid w:val="5ACF53C6"/>
    <w:rsid w:val="5B393070"/>
    <w:rsid w:val="5C240778"/>
    <w:rsid w:val="5C2E4244"/>
    <w:rsid w:val="64384DC1"/>
    <w:rsid w:val="64BA3003"/>
    <w:rsid w:val="655970C9"/>
    <w:rsid w:val="65B46D50"/>
    <w:rsid w:val="670D2BA2"/>
    <w:rsid w:val="6DE2008D"/>
    <w:rsid w:val="719A4AAC"/>
    <w:rsid w:val="74A03C80"/>
    <w:rsid w:val="74E44E4E"/>
    <w:rsid w:val="773140E5"/>
    <w:rsid w:val="7769264D"/>
    <w:rsid w:val="7A413B19"/>
    <w:rsid w:val="7A4E1FCB"/>
    <w:rsid w:val="7FBF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iPriority w:val="9"/>
    <w:pPr>
      <w:keepNext/>
      <w:keepLines/>
      <w:spacing w:before="480"/>
      <w:outlineLvl w:val="0"/>
    </w:pPr>
    <w:rPr>
      <w:rFonts w:asciiTheme="majorHAnsi" w:hAnsiTheme="majorHAnsi" w:eastAsiaTheme="majorEastAsia" w:cstheme="majorBidi"/>
      <w:b/>
      <w:bCs/>
      <w:color w:val="376092" w:themeColor="accent1" w:themeShade="BF"/>
      <w:sz w:val="28"/>
      <w:szCs w:val="28"/>
      <w:lang w:val="en-US" w:eastAsia="zh-CN" w:bidi="ar-SA"/>
    </w:rPr>
  </w:style>
  <w:style w:type="paragraph" w:styleId="3">
    <w:name w:val="heading 2"/>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en-US" w:eastAsia="zh-CN" w:bidi="ar-SA"/>
      <w14:textFill>
        <w14:solidFill>
          <w14:schemeClr w14:val="accent1"/>
        </w14:solidFill>
      </w14:textFill>
    </w:rPr>
  </w:style>
  <w:style w:type="paragraph" w:styleId="4">
    <w:name w:val="heading 3"/>
    <w:next w:val="1"/>
    <w:unhideWhenUsed/>
    <w:uiPriority w:val="9"/>
    <w:pPr>
      <w:keepNext/>
      <w:keepLines/>
      <w:spacing w:before="200"/>
      <w:outlineLvl w:val="2"/>
    </w:pPr>
    <w:rPr>
      <w:rFonts w:asciiTheme="majorHAnsi" w:hAnsiTheme="majorHAnsi" w:eastAsiaTheme="majorEastAsia" w:cstheme="majorBidi"/>
      <w:b/>
      <w:bCs/>
      <w:color w:val="4F81BD" w:themeColor="accent1"/>
      <w:lang w:val="en-US" w:eastAsia="zh-CN" w:bidi="ar-SA"/>
      <w14:textFill>
        <w14:solidFill>
          <w14:schemeClr w14:val="accent1"/>
        </w14:solidFill>
      </w14:textFill>
    </w:rPr>
  </w:style>
  <w:style w:type="paragraph" w:styleId="5">
    <w:name w:val="heading 4"/>
    <w:next w:val="1"/>
    <w:unhideWhenUsed/>
    <w:qFormat/>
    <w:uiPriority w:val="9"/>
    <w:pPr>
      <w:keepNext/>
      <w:keepLines/>
      <w:spacing w:before="200"/>
      <w:outlineLvl w:val="3"/>
    </w:pPr>
    <w:rPr>
      <w:rFonts w:asciiTheme="majorHAnsi" w:hAnsiTheme="majorHAnsi" w:eastAsiaTheme="majorEastAsia" w:cstheme="majorBidi"/>
      <w:b/>
      <w:bCs/>
      <w:i/>
      <w:iCs/>
      <w:color w:val="4F81BD" w:themeColor="accent1"/>
      <w:lang w:val="en-US" w:eastAsia="zh-CN" w:bidi="ar-SA"/>
      <w14:textFill>
        <w14:solidFill>
          <w14:schemeClr w14:val="accent1"/>
        </w14:solidFill>
      </w14:textFill>
    </w:rPr>
  </w:style>
  <w:style w:type="paragraph" w:styleId="6">
    <w:name w:val="heading 5"/>
    <w:next w:val="1"/>
    <w:unhideWhenUsed/>
    <w:qFormat/>
    <w:uiPriority w:val="9"/>
    <w:pPr>
      <w:keepNext/>
      <w:keepLines/>
      <w:spacing w:before="200"/>
      <w:outlineLvl w:val="4"/>
    </w:pPr>
    <w:rPr>
      <w:rFonts w:asciiTheme="majorHAnsi" w:hAnsiTheme="majorHAnsi" w:eastAsiaTheme="majorEastAsia" w:cstheme="majorBidi"/>
      <w:color w:val="254061" w:themeColor="accent1" w:themeShade="80"/>
      <w:lang w:val="en-US" w:eastAsia="zh-CN" w:bidi="ar-SA"/>
    </w:rPr>
  </w:style>
  <w:style w:type="paragraph" w:styleId="7">
    <w:name w:val="heading 6"/>
    <w:next w:val="1"/>
    <w:unhideWhenUsed/>
    <w:qFormat/>
    <w:uiPriority w:val="9"/>
    <w:pPr>
      <w:keepNext/>
      <w:keepLines/>
      <w:spacing w:before="200"/>
      <w:outlineLvl w:val="5"/>
    </w:pPr>
    <w:rPr>
      <w:rFonts w:asciiTheme="majorHAnsi" w:hAnsiTheme="majorHAnsi" w:eastAsiaTheme="majorEastAsia" w:cstheme="majorBidi"/>
      <w:i/>
      <w:iCs/>
      <w:color w:val="254061" w:themeColor="accent1" w:themeShade="80"/>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6"/>
    <w:semiHidden/>
    <w:unhideWhenUsed/>
    <w:qFormat/>
    <w:uiPriority w:val="99"/>
    <w:rPr>
      <w:rFonts w:ascii="宋体" w:eastAsia="宋体"/>
      <w:sz w:val="18"/>
      <w:szCs w:val="18"/>
    </w:rPr>
  </w:style>
  <w:style w:type="paragraph" w:styleId="9">
    <w:name w:val="annotation text"/>
    <w:basedOn w:val="1"/>
    <w:link w:val="22"/>
    <w:semiHidden/>
    <w:unhideWhenUsed/>
    <w:qFormat/>
    <w:uiPriority w:val="99"/>
    <w:pPr>
      <w:jc w:val="left"/>
    </w:pPr>
  </w:style>
  <w:style w:type="paragraph" w:styleId="10">
    <w:name w:val="Balloon Text"/>
    <w:basedOn w:val="1"/>
    <w:link w:val="2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9"/>
    <w:next w:val="9"/>
    <w:link w:val="23"/>
    <w:semiHidden/>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文字 字符"/>
    <w:basedOn w:val="16"/>
    <w:link w:val="9"/>
    <w:semiHidden/>
    <w:qFormat/>
    <w:uiPriority w:val="99"/>
  </w:style>
  <w:style w:type="character" w:customStyle="1" w:styleId="23">
    <w:name w:val="批注主题 字符"/>
    <w:basedOn w:val="22"/>
    <w:link w:val="13"/>
    <w:semiHidden/>
    <w:qFormat/>
    <w:uiPriority w:val="99"/>
    <w:rPr>
      <w:b/>
      <w:bCs/>
    </w:rPr>
  </w:style>
  <w:style w:type="character" w:customStyle="1" w:styleId="24">
    <w:name w:val="批注框文本 字符"/>
    <w:basedOn w:val="16"/>
    <w:link w:val="10"/>
    <w:semiHidden/>
    <w:qFormat/>
    <w:uiPriority w:val="99"/>
    <w:rPr>
      <w:sz w:val="18"/>
      <w:szCs w:val="18"/>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文档结构图 字符"/>
    <w:basedOn w:val="16"/>
    <w:link w:val="8"/>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4F3A8-F4D1-4E84-B06E-4B2A410DB56E}">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211</Words>
  <Characters>1209</Characters>
  <Lines>10</Lines>
  <Paragraphs>2</Paragraphs>
  <TotalTime>3</TotalTime>
  <ScaleCrop>false</ScaleCrop>
  <LinksUpToDate>false</LinksUpToDate>
  <CharactersWithSpaces>1418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2021-11-10T09:01:00Z</dcterms:created>
  <dc:creator>deeplm</dc:creator>
  <cp:lastModifiedBy>宣宣（Sophia ）</cp:lastModifiedBy>
  <cp:lastPrinted>2019-09-05T11:07:00Z</cp:lastPrinted>
  <dcterms:modified xsi:type="dcterms:W3CDTF">2021-12-10T09:49:47Z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EB589CAFEBA04EFFB69E90424E899463</vt:lpwstr>
  </property>
</Properties>
</file>